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A3" w:rsidRPr="005251A1" w:rsidRDefault="00184DA3" w:rsidP="00184DA3">
      <w:pPr>
        <w:ind w:left="2880" w:right="2880"/>
        <w:contextualSpacing/>
        <w:jc w:val="center"/>
        <w:rPr>
          <w:b/>
        </w:rPr>
      </w:pPr>
      <w:r w:rsidRPr="005251A1">
        <w:rPr>
          <w:b/>
        </w:rPr>
        <w:t>PROIECT DIDACTIC</w:t>
      </w:r>
    </w:p>
    <w:p w:rsidR="00184DA3" w:rsidRPr="005251A1" w:rsidRDefault="00184DA3" w:rsidP="00184DA3">
      <w:pPr>
        <w:jc w:val="center"/>
        <w:rPr>
          <w:b/>
          <w:iCs/>
        </w:rPr>
      </w:pPr>
      <w:r w:rsidRPr="005251A1">
        <w:rPr>
          <w:b/>
        </w:rPr>
        <w:t>pentru activitatea integrată</w:t>
      </w:r>
      <w:r>
        <w:rPr>
          <w:b/>
        </w:rPr>
        <w:t xml:space="preserve"> </w:t>
      </w:r>
      <w:r>
        <w:rPr>
          <w:b/>
          <w:iCs/>
        </w:rPr>
        <w:t>„</w:t>
      </w:r>
      <w:r w:rsidRPr="005251A1">
        <w:rPr>
          <w:b/>
          <w:iCs/>
        </w:rPr>
        <w:t>Orchestra greieraşul</w:t>
      </w:r>
      <w:r>
        <w:rPr>
          <w:b/>
          <w:iCs/>
        </w:rPr>
        <w:t>ui</w:t>
      </w:r>
      <w:r w:rsidRPr="005251A1">
        <w:rPr>
          <w:b/>
          <w:iCs/>
        </w:rPr>
        <w:t>”</w:t>
      </w:r>
    </w:p>
    <w:p w:rsidR="00184DA3" w:rsidRPr="009E51FB" w:rsidRDefault="00184DA3" w:rsidP="00184DA3">
      <w:pPr>
        <w:contextualSpacing/>
        <w:jc w:val="center"/>
        <w:rPr>
          <w:b/>
        </w:rPr>
      </w:pPr>
    </w:p>
    <w:p w:rsidR="00184DA3" w:rsidRPr="009E51FB" w:rsidRDefault="00184DA3" w:rsidP="00184DA3">
      <w:pPr>
        <w:rPr>
          <w:iCs/>
        </w:rPr>
      </w:pPr>
      <w:r>
        <w:rPr>
          <w:b/>
          <w:iCs/>
        </w:rPr>
        <w:t xml:space="preserve">Propunător: </w:t>
      </w:r>
      <w:r w:rsidRPr="00A201CE">
        <w:rPr>
          <w:iCs/>
        </w:rPr>
        <w:t xml:space="preserve">prof. </w:t>
      </w:r>
      <w:proofErr w:type="spellStart"/>
      <w:r w:rsidRPr="00A201CE">
        <w:rPr>
          <w:iCs/>
        </w:rPr>
        <w:t>Popoiu</w:t>
      </w:r>
      <w:proofErr w:type="spellEnd"/>
      <w:r w:rsidRPr="00A201CE">
        <w:rPr>
          <w:iCs/>
        </w:rPr>
        <w:t xml:space="preserve"> Mirela</w:t>
      </w:r>
    </w:p>
    <w:p w:rsidR="00184DA3" w:rsidRPr="009E51FB" w:rsidRDefault="00184DA3" w:rsidP="00184DA3">
      <w:pPr>
        <w:rPr>
          <w:iCs/>
        </w:rPr>
      </w:pPr>
      <w:r>
        <w:rPr>
          <w:b/>
          <w:iCs/>
        </w:rPr>
        <w:t xml:space="preserve">Unitatea de învățământ: </w:t>
      </w:r>
      <w:r>
        <w:rPr>
          <w:iCs/>
        </w:rPr>
        <w:t>G. P. N.</w:t>
      </w:r>
      <w:r w:rsidRPr="009E51FB">
        <w:rPr>
          <w:b/>
          <w:iCs/>
        </w:rPr>
        <w:t xml:space="preserve"> </w:t>
      </w:r>
      <w:r w:rsidRPr="009E51FB">
        <w:rPr>
          <w:iCs/>
        </w:rPr>
        <w:t xml:space="preserve"> „Luminiţa” Siret</w:t>
      </w:r>
    </w:p>
    <w:p w:rsidR="00184DA3" w:rsidRPr="009E51FB" w:rsidRDefault="00184DA3" w:rsidP="00184DA3">
      <w:pPr>
        <w:rPr>
          <w:iCs/>
        </w:rPr>
      </w:pPr>
      <w:r w:rsidRPr="00C04F29">
        <w:rPr>
          <w:b/>
        </w:rPr>
        <w:t>Nivelul</w:t>
      </w:r>
      <w:r>
        <w:rPr>
          <w:b/>
        </w:rPr>
        <w:t xml:space="preserve"> de </w:t>
      </w:r>
      <w:proofErr w:type="spellStart"/>
      <w:r>
        <w:rPr>
          <w:b/>
        </w:rPr>
        <w:t>vîrstă</w:t>
      </w:r>
      <w:proofErr w:type="spellEnd"/>
      <w:r w:rsidRPr="00C04F29">
        <w:rPr>
          <w:b/>
        </w:rPr>
        <w:t>/</w:t>
      </w:r>
      <w:r>
        <w:rPr>
          <w:b/>
        </w:rPr>
        <w:t xml:space="preserve"> </w:t>
      </w:r>
      <w:r w:rsidRPr="00C04F29">
        <w:rPr>
          <w:b/>
        </w:rPr>
        <w:t>Grupa</w:t>
      </w:r>
      <w:r>
        <w:t xml:space="preserve">: I / </w:t>
      </w:r>
      <w:r w:rsidRPr="009E51FB">
        <w:t xml:space="preserve"> </w:t>
      </w:r>
      <w:r w:rsidRPr="009E51FB">
        <w:rPr>
          <w:iCs/>
        </w:rPr>
        <w:t xml:space="preserve">mijlocie </w:t>
      </w:r>
    </w:p>
    <w:p w:rsidR="00184DA3" w:rsidRPr="00F21789" w:rsidRDefault="00184DA3" w:rsidP="00184D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E51FB">
        <w:rPr>
          <w:rFonts w:ascii="Times New Roman" w:hAnsi="Times New Roman" w:cs="Times New Roman"/>
          <w:b/>
          <w:iCs/>
          <w:color w:val="auto"/>
          <w:lang w:val="ro-RO"/>
        </w:rPr>
        <w:t>Tema anuala de</w:t>
      </w:r>
      <w:r>
        <w:rPr>
          <w:rFonts w:ascii="Times New Roman" w:hAnsi="Times New Roman" w:cs="Times New Roman"/>
          <w:b/>
          <w:iCs/>
          <w:color w:val="auto"/>
          <w:lang w:val="ro-RO"/>
        </w:rPr>
        <w:t xml:space="preserve"> studiu</w:t>
      </w:r>
      <w:r w:rsidRPr="009E51FB">
        <w:rPr>
          <w:rFonts w:ascii="Times New Roman" w:hAnsi="Times New Roman" w:cs="Times New Roman"/>
          <w:b/>
          <w:color w:val="auto"/>
          <w:lang w:val="ro-RO"/>
        </w:rPr>
        <w:t>:</w:t>
      </w:r>
      <w:r w:rsidRPr="009E51FB">
        <w:rPr>
          <w:rFonts w:ascii="Times New Roman" w:hAnsi="Times New Roman" w:cs="Times New Roman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lang w:val="ro-RO"/>
        </w:rPr>
        <w:t>,,</w:t>
      </w:r>
      <w:r w:rsidRPr="009E51FB">
        <w:rPr>
          <w:rFonts w:ascii="Times New Roman" w:hAnsi="Times New Roman" w:cs="Times New Roman"/>
          <w:color w:val="auto"/>
          <w:lang w:val="ro-RO"/>
        </w:rPr>
        <w:t>Cu ce ș</w:t>
      </w:r>
      <w:r>
        <w:rPr>
          <w:rFonts w:ascii="Times New Roman" w:hAnsi="Times New Roman" w:cs="Times New Roman"/>
          <w:color w:val="auto"/>
          <w:lang w:val="ro-RO"/>
        </w:rPr>
        <w:t>i cum exprimăm ceea ce simțim?</w:t>
      </w:r>
      <w:r>
        <w:rPr>
          <w:rFonts w:ascii="Times New Roman" w:hAnsi="Times New Roman" w:cs="Times New Roman"/>
          <w:color w:val="auto"/>
        </w:rPr>
        <w:t>”</w:t>
      </w:r>
    </w:p>
    <w:p w:rsidR="00184DA3" w:rsidRPr="009E51FB" w:rsidRDefault="00184DA3" w:rsidP="00184DA3">
      <w:pPr>
        <w:rPr>
          <w:iCs/>
          <w:lang w:val="pt-BR"/>
        </w:rPr>
      </w:pPr>
      <w:r w:rsidRPr="009E51FB">
        <w:rPr>
          <w:b/>
          <w:iCs/>
        </w:rPr>
        <w:t xml:space="preserve">Tema săptămânii: </w:t>
      </w:r>
      <w:r w:rsidRPr="00F21789">
        <w:rPr>
          <w:iCs/>
        </w:rPr>
        <w:t>,,</w:t>
      </w:r>
      <w:r w:rsidRPr="00A201CE">
        <w:rPr>
          <w:iCs/>
        </w:rPr>
        <w:t xml:space="preserve">Călătorie pe aripile instrumentelor </w:t>
      </w:r>
      <w:r>
        <w:rPr>
          <w:iCs/>
        </w:rPr>
        <w:t>muz</w:t>
      </w:r>
      <w:r>
        <w:rPr>
          <w:iCs/>
        </w:rPr>
        <w:t>icale,”</w:t>
      </w:r>
    </w:p>
    <w:p w:rsidR="00184DA3" w:rsidRPr="009E51FB" w:rsidRDefault="00184DA3" w:rsidP="00184DA3">
      <w:pPr>
        <w:rPr>
          <w:b/>
          <w:iCs/>
        </w:rPr>
      </w:pPr>
      <w:r w:rsidRPr="009E51FB">
        <w:rPr>
          <w:b/>
          <w:iCs/>
        </w:rPr>
        <w:t>Tema activităţii</w:t>
      </w:r>
      <w:r>
        <w:rPr>
          <w:b/>
          <w:iCs/>
        </w:rPr>
        <w:t xml:space="preserve"> integrate</w:t>
      </w:r>
      <w:r w:rsidRPr="009E51FB">
        <w:rPr>
          <w:b/>
          <w:iCs/>
        </w:rPr>
        <w:t xml:space="preserve"> </w:t>
      </w:r>
      <w:r w:rsidRPr="005251A1">
        <w:rPr>
          <w:iCs/>
        </w:rPr>
        <w:t>: „</w:t>
      </w:r>
      <w:r w:rsidRPr="00A201CE">
        <w:rPr>
          <w:iCs/>
        </w:rPr>
        <w:t>Orchestra greieraşului</w:t>
      </w:r>
      <w:r>
        <w:rPr>
          <w:iCs/>
        </w:rPr>
        <w:t>.”</w:t>
      </w:r>
    </w:p>
    <w:p w:rsidR="00184DA3" w:rsidRPr="009E51FB" w:rsidRDefault="00184DA3" w:rsidP="00184DA3">
      <w:pPr>
        <w:rPr>
          <w:b/>
          <w:iCs/>
        </w:rPr>
      </w:pPr>
      <w:r w:rsidRPr="009E51FB">
        <w:rPr>
          <w:b/>
          <w:iCs/>
        </w:rPr>
        <w:t>Elementele componente ale activităţii integrate:</w:t>
      </w:r>
    </w:p>
    <w:p w:rsidR="00184DA3" w:rsidRDefault="00184DA3" w:rsidP="00184DA3">
      <w:pPr>
        <w:rPr>
          <w:iCs/>
        </w:rPr>
      </w:pPr>
      <w:r w:rsidRPr="009E51FB">
        <w:rPr>
          <w:b/>
          <w:iCs/>
        </w:rPr>
        <w:t xml:space="preserve"> </w:t>
      </w:r>
      <w:r w:rsidRPr="009E51FB">
        <w:rPr>
          <w:iCs/>
        </w:rPr>
        <w:t xml:space="preserve"> </w:t>
      </w:r>
      <w:r>
        <w:rPr>
          <w:iCs/>
        </w:rPr>
        <w:tab/>
      </w:r>
      <w:r w:rsidRPr="00FD717A">
        <w:rPr>
          <w:iCs/>
        </w:rPr>
        <w:t>ALA 1:</w:t>
      </w:r>
      <w:r>
        <w:rPr>
          <w:b/>
          <w:iCs/>
        </w:rPr>
        <w:t xml:space="preserve"> </w:t>
      </w:r>
      <w:r>
        <w:rPr>
          <w:iCs/>
        </w:rPr>
        <w:t>,,Micii instrumentişti”</w:t>
      </w:r>
    </w:p>
    <w:p w:rsidR="00184DA3" w:rsidRPr="00874A10" w:rsidRDefault="00184DA3" w:rsidP="00184DA3">
      <w:pPr>
        <w:ind w:left="1440"/>
      </w:pPr>
      <w:r>
        <w:t>Artă:,,Instrumente muzicale”- confecţionare</w:t>
      </w:r>
    </w:p>
    <w:p w:rsidR="00184DA3" w:rsidRPr="00874A10" w:rsidRDefault="00184DA3" w:rsidP="00184DA3">
      <w:pPr>
        <w:ind w:left="1440"/>
      </w:pPr>
      <w:r w:rsidRPr="009E51FB">
        <w:t>Ştiinţă</w:t>
      </w:r>
      <w:r>
        <w:t>: „ Instrumente şi instrumentişti”- triere/ grupare</w:t>
      </w:r>
    </w:p>
    <w:p w:rsidR="00184DA3" w:rsidRPr="00874A10" w:rsidRDefault="00184DA3" w:rsidP="00184DA3">
      <w:pPr>
        <w:ind w:left="1440"/>
        <w:rPr>
          <w:b/>
          <w:iCs/>
        </w:rPr>
      </w:pPr>
      <w:r>
        <w:t>Bibliotecă: ,,Orchestra grei</w:t>
      </w:r>
      <w:r>
        <w:t>eraşului”- confecţionare album</w:t>
      </w:r>
    </w:p>
    <w:p w:rsidR="00184DA3" w:rsidRPr="00A201CE" w:rsidRDefault="00184DA3" w:rsidP="00184DA3">
      <w:pPr>
        <w:rPr>
          <w:iCs/>
        </w:rPr>
      </w:pPr>
      <w:r w:rsidRPr="009E51FB">
        <w:rPr>
          <w:b/>
          <w:iCs/>
        </w:rPr>
        <w:t xml:space="preserve">  </w:t>
      </w:r>
      <w:r>
        <w:rPr>
          <w:b/>
          <w:iCs/>
        </w:rPr>
        <w:tab/>
      </w:r>
      <w:r w:rsidRPr="00FD717A">
        <w:rPr>
          <w:iCs/>
        </w:rPr>
        <w:t>ADE:</w:t>
      </w:r>
      <w:r w:rsidRPr="009E51FB">
        <w:rPr>
          <w:b/>
          <w:iCs/>
        </w:rPr>
        <w:t xml:space="preserve"> </w:t>
      </w:r>
      <w:r w:rsidRPr="00874A10">
        <w:rPr>
          <w:iCs/>
        </w:rPr>
        <w:t>DEC</w:t>
      </w:r>
      <w:r w:rsidRPr="009E51FB">
        <w:rPr>
          <w:b/>
          <w:iCs/>
        </w:rPr>
        <w:t xml:space="preserve"> :</w:t>
      </w:r>
      <w:r>
        <w:rPr>
          <w:b/>
          <w:iCs/>
        </w:rPr>
        <w:t xml:space="preserve"> </w:t>
      </w:r>
      <w:r>
        <w:rPr>
          <w:iCs/>
        </w:rPr>
        <w:t>,,Instrumente muzicale”- consolidare câ</w:t>
      </w:r>
      <w:r w:rsidRPr="00A201CE">
        <w:rPr>
          <w:iCs/>
        </w:rPr>
        <w:t>ntec</w:t>
      </w:r>
    </w:p>
    <w:p w:rsidR="00184DA3" w:rsidRPr="00A201CE" w:rsidRDefault="00184DA3" w:rsidP="00184DA3">
      <w:pPr>
        <w:tabs>
          <w:tab w:val="left" w:pos="990"/>
        </w:tabs>
        <w:rPr>
          <w:iCs/>
        </w:rPr>
      </w:pPr>
      <w:r w:rsidRPr="009E51FB">
        <w:rPr>
          <w:b/>
          <w:iCs/>
        </w:rPr>
        <w:tab/>
      </w:r>
      <w:r>
        <w:rPr>
          <w:b/>
          <w:iCs/>
        </w:rPr>
        <w:tab/>
        <w:t xml:space="preserve">          </w:t>
      </w:r>
      <w:r>
        <w:rPr>
          <w:iCs/>
        </w:rPr>
        <w:t>,,Toboşarul’’-</w:t>
      </w:r>
      <w:r>
        <w:rPr>
          <w:iCs/>
        </w:rPr>
        <w:t xml:space="preserve"> </w:t>
      </w:r>
      <w:r w:rsidRPr="00A201CE">
        <w:rPr>
          <w:iCs/>
        </w:rPr>
        <w:t>predare joc muzical</w:t>
      </w:r>
    </w:p>
    <w:p w:rsidR="00184DA3" w:rsidRPr="009E51FB" w:rsidRDefault="00184DA3" w:rsidP="00184DA3">
      <w:pPr>
        <w:rPr>
          <w:lang w:val="it-IT"/>
        </w:rPr>
      </w:pPr>
      <w:r w:rsidRPr="009E51FB">
        <w:rPr>
          <w:b/>
          <w:iCs/>
        </w:rPr>
        <w:t xml:space="preserve">Scopul activităţii: </w:t>
      </w:r>
      <w:r w:rsidRPr="005251A1">
        <w:rPr>
          <w:iCs/>
        </w:rPr>
        <w:t>d</w:t>
      </w:r>
      <w:r w:rsidRPr="005251A1">
        <w:rPr>
          <w:lang w:val="it-IT"/>
        </w:rPr>
        <w:t>ezvoltarea</w:t>
      </w:r>
      <w:r w:rsidRPr="009E51FB">
        <w:rPr>
          <w:lang w:val="it-IT"/>
        </w:rPr>
        <w:t xml:space="preserve"> deprinderilor muzicale de interpretare a cântecelor în colectiv, pe grupe sau individual, cu acompaniament i</w:t>
      </w:r>
      <w:r>
        <w:rPr>
          <w:lang w:val="it-IT"/>
        </w:rPr>
        <w:t>nstrumental şi jucării muzicale;</w:t>
      </w:r>
    </w:p>
    <w:p w:rsidR="00184DA3" w:rsidRPr="009E51FB" w:rsidRDefault="00184DA3" w:rsidP="00184DA3">
      <w:pPr>
        <w:rPr>
          <w:b/>
          <w:iCs/>
        </w:rPr>
      </w:pPr>
      <w:r w:rsidRPr="009E51FB">
        <w:rPr>
          <w:b/>
          <w:iCs/>
        </w:rPr>
        <w:t xml:space="preserve">Obiective operaţionale: </w:t>
      </w:r>
    </w:p>
    <w:p w:rsidR="00184DA3" w:rsidRPr="00E03B75" w:rsidRDefault="00184DA3" w:rsidP="00184DA3">
      <w:pPr>
        <w:numPr>
          <w:ilvl w:val="0"/>
          <w:numId w:val="1"/>
        </w:numPr>
        <w:tabs>
          <w:tab w:val="left" w:pos="270"/>
        </w:tabs>
        <w:ind w:hanging="720"/>
        <w:rPr>
          <w:rStyle w:val="Robust"/>
          <w:bCs w:val="0"/>
          <w:iCs/>
        </w:rPr>
      </w:pPr>
      <w:r>
        <w:rPr>
          <w:rStyle w:val="Robust"/>
          <w:b w:val="0"/>
        </w:rPr>
        <w:t>să recunoască î</w:t>
      </w:r>
      <w:r w:rsidRPr="009E51FB">
        <w:rPr>
          <w:rStyle w:val="Robust"/>
          <w:b w:val="0"/>
        </w:rPr>
        <w:t>n imagini instrumentele muzicale</w:t>
      </w:r>
      <w:r>
        <w:rPr>
          <w:rStyle w:val="Robust"/>
          <w:b w:val="0"/>
        </w:rPr>
        <w:t>,</w:t>
      </w:r>
      <w:r w:rsidRPr="009E51FB">
        <w:rPr>
          <w:rStyle w:val="Robust"/>
          <w:b w:val="0"/>
        </w:rPr>
        <w:t xml:space="preserve">  asociindu-</w:t>
      </w:r>
      <w:r>
        <w:rPr>
          <w:rStyle w:val="Robust"/>
          <w:b w:val="0"/>
        </w:rPr>
        <w:t>le instrumentiştilor în vederea</w:t>
      </w:r>
    </w:p>
    <w:p w:rsidR="00184DA3" w:rsidRPr="009E51FB" w:rsidRDefault="00184DA3" w:rsidP="00184DA3">
      <w:pPr>
        <w:tabs>
          <w:tab w:val="left" w:pos="270"/>
        </w:tabs>
        <w:ind w:left="720"/>
        <w:rPr>
          <w:rStyle w:val="Robust"/>
          <w:bCs w:val="0"/>
          <w:iCs/>
        </w:rPr>
      </w:pPr>
      <w:r w:rsidRPr="009E51FB">
        <w:rPr>
          <w:rStyle w:val="Robust"/>
          <w:b w:val="0"/>
        </w:rPr>
        <w:t xml:space="preserve">realizării unui album; </w:t>
      </w:r>
    </w:p>
    <w:p w:rsidR="00184DA3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 confecţioneze instrumente și jucării muzicale</w:t>
      </w:r>
      <w:r>
        <w:rPr>
          <w:rStyle w:val="Robust"/>
          <w:rFonts w:ascii="Times New Roman" w:hAnsi="Times New Roman"/>
          <w:b w:val="0"/>
          <w:sz w:val="24"/>
          <w:szCs w:val="24"/>
        </w:rPr>
        <w:t>,</w:t>
      </w:r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 folosind tehnici cunoscute; 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>
        <w:rPr>
          <w:rStyle w:val="Robust"/>
          <w:rFonts w:ascii="Times New Roman" w:hAnsi="Times New Roman"/>
          <w:b w:val="0"/>
          <w:sz w:val="24"/>
          <w:szCs w:val="24"/>
        </w:rPr>
        <w:t>să</w:t>
      </w:r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 audieze o compoziţie muzicală</w:t>
      </w:r>
      <w:r>
        <w:rPr>
          <w:rStyle w:val="Robust"/>
          <w:rFonts w:ascii="Times New Roman" w:hAnsi="Times New Roman"/>
          <w:b w:val="0"/>
          <w:sz w:val="24"/>
          <w:szCs w:val="24"/>
        </w:rPr>
        <w:t>,</w:t>
      </w:r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  identificând instrumentele folosite în piesa muzicală dată</w:t>
      </w:r>
      <w:r>
        <w:rPr>
          <w:rStyle w:val="Robust"/>
          <w:rFonts w:ascii="Times New Roman" w:hAnsi="Times New Roman"/>
          <w:b w:val="0"/>
          <w:sz w:val="24"/>
          <w:szCs w:val="24"/>
        </w:rPr>
        <w:t>;</w:t>
      </w:r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 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 identifice  instrumentul</w:t>
      </w:r>
      <w:r>
        <w:rPr>
          <w:rStyle w:val="Robust"/>
          <w:rFonts w:ascii="Times New Roman" w:hAnsi="Times New Roman"/>
          <w:b w:val="0"/>
          <w:sz w:val="24"/>
          <w:szCs w:val="24"/>
        </w:rPr>
        <w:t>,</w:t>
      </w:r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 asociindu-l cu jetonul  corespunzător pe portativul muzical</w:t>
      </w:r>
      <w:r>
        <w:rPr>
          <w:rStyle w:val="Robust"/>
          <w:rFonts w:ascii="Times New Roman" w:hAnsi="Times New Roman"/>
          <w:b w:val="0"/>
          <w:sz w:val="24"/>
          <w:szCs w:val="24"/>
        </w:rPr>
        <w:t>;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 cânte vocal şi</w:t>
      </w:r>
      <w:r>
        <w:rPr>
          <w:rStyle w:val="Robust"/>
          <w:rFonts w:ascii="Times New Roman" w:hAnsi="Times New Roman"/>
          <w:b w:val="0"/>
          <w:sz w:val="24"/>
          <w:szCs w:val="24"/>
        </w:rPr>
        <w:t xml:space="preserve">  cu acompaniament instrumental;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 interpreteze expresiv cântecul  învăţat anterior;</w:t>
      </w:r>
    </w:p>
    <w:p w:rsidR="00184DA3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 execute  acompaniamentul ritmic</w:t>
      </w:r>
      <w:r>
        <w:rPr>
          <w:rStyle w:val="Robust"/>
          <w:rFonts w:ascii="Times New Roman" w:hAnsi="Times New Roman"/>
          <w:b w:val="0"/>
          <w:sz w:val="24"/>
          <w:szCs w:val="24"/>
        </w:rPr>
        <w:t>,</w:t>
      </w:r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 însoţind melodia, utilizând instrumente d</w:t>
      </w:r>
      <w:r>
        <w:rPr>
          <w:rStyle w:val="Robust"/>
          <w:rFonts w:ascii="Times New Roman" w:hAnsi="Times New Roman"/>
          <w:b w:val="0"/>
          <w:sz w:val="24"/>
          <w:szCs w:val="24"/>
        </w:rPr>
        <w:t>e percuţie</w:t>
      </w:r>
    </w:p>
    <w:p w:rsidR="00184DA3" w:rsidRPr="009E51FB" w:rsidRDefault="00184DA3" w:rsidP="00184DA3">
      <w:pPr>
        <w:pStyle w:val="Listparagraf"/>
        <w:tabs>
          <w:tab w:val="left" w:pos="270"/>
        </w:tabs>
        <w:spacing w:after="0" w:line="240" w:lineRule="auto"/>
        <w:rPr>
          <w:rStyle w:val="Robust"/>
          <w:rFonts w:ascii="Times New Roman" w:hAnsi="Times New Roman"/>
          <w:b w:val="0"/>
          <w:sz w:val="24"/>
          <w:szCs w:val="24"/>
        </w:rPr>
      </w:pPr>
      <w:r>
        <w:rPr>
          <w:rStyle w:val="Robust"/>
          <w:rFonts w:ascii="Times New Roman" w:hAnsi="Times New Roman"/>
          <w:b w:val="0"/>
          <w:sz w:val="24"/>
          <w:szCs w:val="24"/>
        </w:rPr>
        <w:t>tobiţa,</w:t>
      </w:r>
      <w:proofErr w:type="spellStart"/>
      <w:r>
        <w:rPr>
          <w:rStyle w:val="Robust"/>
          <w:rFonts w:ascii="Times New Roman" w:hAnsi="Times New Roman"/>
          <w:b w:val="0"/>
          <w:sz w:val="24"/>
          <w:szCs w:val="24"/>
        </w:rPr>
        <w:t>maracaş</w:t>
      </w:r>
      <w:proofErr w:type="spellEnd"/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 realizate de ei şi jucării muzicale;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 perceapă tempo-ul cântecului, diferenţiind durata sunetelor de un timp şi jumătate de timp;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  marcheze ritmul cu bătaie pe durata de un</w:t>
      </w:r>
      <w:r>
        <w:rPr>
          <w:rStyle w:val="Robust"/>
          <w:rFonts w:ascii="Times New Roman" w:hAnsi="Times New Roman"/>
          <w:b w:val="0"/>
          <w:sz w:val="24"/>
          <w:szCs w:val="24"/>
        </w:rPr>
        <w:t xml:space="preserve">   timp  şi pe jumătăţi de timp, respectiv </w:t>
      </w: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rar-repede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Style w:val="Robust"/>
          <w:rFonts w:ascii="Times New Roman" w:hAnsi="Times New Roman"/>
          <w:b w:val="0"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>să-şi asum</w:t>
      </w:r>
      <w:r>
        <w:rPr>
          <w:rStyle w:val="Robust"/>
          <w:rFonts w:ascii="Times New Roman" w:hAnsi="Times New Roman"/>
          <w:b w:val="0"/>
          <w:sz w:val="24"/>
          <w:szCs w:val="24"/>
        </w:rPr>
        <w:t>e rolul de solist instrumentist;</w:t>
      </w:r>
    </w:p>
    <w:p w:rsidR="00184DA3" w:rsidRPr="009E51FB" w:rsidRDefault="00184DA3" w:rsidP="00184DA3">
      <w:pPr>
        <w:pStyle w:val="Listparagraf"/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 w:rsidRPr="009E51FB">
        <w:rPr>
          <w:rStyle w:val="Robust"/>
          <w:rFonts w:ascii="Times New Roman" w:hAnsi="Times New Roman"/>
          <w:b w:val="0"/>
          <w:sz w:val="24"/>
          <w:szCs w:val="24"/>
        </w:rPr>
        <w:t xml:space="preserve">să coopereze în realizarea sarcinilor date </w:t>
      </w:r>
      <w:r>
        <w:rPr>
          <w:rStyle w:val="Robust"/>
          <w:rFonts w:ascii="Times New Roman" w:hAnsi="Times New Roman"/>
          <w:b w:val="0"/>
          <w:sz w:val="24"/>
          <w:szCs w:val="24"/>
        </w:rPr>
        <w:t>;</w:t>
      </w:r>
    </w:p>
    <w:p w:rsidR="00184DA3" w:rsidRPr="009E51FB" w:rsidRDefault="00184DA3" w:rsidP="00184DA3">
      <w:pPr>
        <w:rPr>
          <w:b/>
          <w:iCs/>
        </w:rPr>
      </w:pPr>
      <w:r w:rsidRPr="009E51FB">
        <w:rPr>
          <w:b/>
          <w:bCs/>
        </w:rPr>
        <w:t>Strategii didactice</w:t>
      </w:r>
      <w:r>
        <w:rPr>
          <w:b/>
          <w:bCs/>
        </w:rPr>
        <w:t>:</w:t>
      </w:r>
    </w:p>
    <w:p w:rsidR="00184DA3" w:rsidRPr="009E51FB" w:rsidRDefault="00184DA3" w:rsidP="00184DA3">
      <w:pPr>
        <w:tabs>
          <w:tab w:val="left" w:pos="426"/>
        </w:tabs>
      </w:pPr>
      <w:r>
        <w:rPr>
          <w:b/>
          <w:bCs/>
        </w:rPr>
        <w:tab/>
        <w:t xml:space="preserve">    M</w:t>
      </w:r>
      <w:r w:rsidRPr="009E51FB">
        <w:rPr>
          <w:b/>
          <w:bCs/>
        </w:rPr>
        <w:t>etode şi procedee</w:t>
      </w:r>
      <w:r>
        <w:rPr>
          <w:bCs/>
        </w:rPr>
        <w:t>: conversaţ</w:t>
      </w:r>
      <w:r w:rsidRPr="009E51FB">
        <w:rPr>
          <w:bCs/>
        </w:rPr>
        <w:t xml:space="preserve">ia, </w:t>
      </w:r>
      <w:r w:rsidRPr="009E51FB">
        <w:t>observaţia dirijată, observaţia spontană, explicaţia, demonstraţia, jocul de rol, expunerea, exerciţiul,   munca independentă, dialogul, relatarea;</w:t>
      </w:r>
    </w:p>
    <w:p w:rsidR="00184DA3" w:rsidRPr="009E51FB" w:rsidRDefault="00184DA3" w:rsidP="00184DA3">
      <w:pPr>
        <w:pStyle w:val="Frspaiere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Resurse materiale: </w:t>
      </w:r>
      <w:r w:rsidRPr="009E51FB">
        <w:rPr>
          <w:rFonts w:ascii="Times New Roman" w:hAnsi="Times New Roman"/>
          <w:bCs/>
          <w:sz w:val="24"/>
          <w:szCs w:val="24"/>
        </w:rPr>
        <w:t>perdea decor, vioară,</w:t>
      </w:r>
      <w:r>
        <w:rPr>
          <w:rFonts w:ascii="Times New Roman" w:hAnsi="Times New Roman"/>
          <w:bCs/>
          <w:sz w:val="24"/>
          <w:szCs w:val="24"/>
        </w:rPr>
        <w:t xml:space="preserve"> medalioane</w:t>
      </w:r>
      <w:r w:rsidRPr="009E51F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costumaţ</w:t>
      </w:r>
      <w:r w:rsidRPr="009E51FB">
        <w:rPr>
          <w:rFonts w:ascii="Times New Roman" w:hAnsi="Times New Roman"/>
          <w:bCs/>
          <w:sz w:val="24"/>
          <w:szCs w:val="24"/>
        </w:rPr>
        <w:t xml:space="preserve">ii </w:t>
      </w:r>
      <w:proofErr w:type="spellStart"/>
      <w:r w:rsidRPr="009E51FB">
        <w:rPr>
          <w:rFonts w:ascii="Times New Roman" w:hAnsi="Times New Roman"/>
          <w:bCs/>
          <w:sz w:val="24"/>
          <w:szCs w:val="24"/>
        </w:rPr>
        <w:t>furnicu</w:t>
      </w:r>
      <w:r>
        <w:rPr>
          <w:rFonts w:ascii="Times New Roman" w:hAnsi="Times New Roman"/>
          <w:bCs/>
          <w:sz w:val="24"/>
          <w:szCs w:val="24"/>
        </w:rPr>
        <w:t>ţe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şi greieraş</w:t>
      </w:r>
      <w:r w:rsidRPr="009E51FB">
        <w:rPr>
          <w:rFonts w:ascii="Times New Roman" w:hAnsi="Times New Roman"/>
          <w:bCs/>
          <w:sz w:val="24"/>
          <w:szCs w:val="24"/>
        </w:rPr>
        <w:t>i , cutii carto</w:t>
      </w:r>
      <w:r>
        <w:rPr>
          <w:rFonts w:ascii="Times New Roman" w:hAnsi="Times New Roman"/>
          <w:bCs/>
          <w:sz w:val="24"/>
          <w:szCs w:val="24"/>
        </w:rPr>
        <w:t>n , baloane, elastice , linguriţ</w:t>
      </w:r>
      <w:r w:rsidRPr="009E51FB">
        <w:rPr>
          <w:rFonts w:ascii="Times New Roman" w:hAnsi="Times New Roman"/>
          <w:bCs/>
          <w:sz w:val="24"/>
          <w:szCs w:val="24"/>
        </w:rPr>
        <w:t>e,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E51FB">
        <w:rPr>
          <w:rFonts w:ascii="Times New Roman" w:hAnsi="Times New Roman"/>
          <w:bCs/>
          <w:sz w:val="24"/>
          <w:szCs w:val="24"/>
        </w:rPr>
        <w:t>supor</w:t>
      </w:r>
      <w:r>
        <w:rPr>
          <w:rFonts w:ascii="Times New Roman" w:hAnsi="Times New Roman"/>
          <w:bCs/>
          <w:sz w:val="24"/>
          <w:szCs w:val="24"/>
        </w:rPr>
        <w:t xml:space="preserve">t ou </w:t>
      </w:r>
      <w:proofErr w:type="spellStart"/>
      <w:r>
        <w:rPr>
          <w:rFonts w:ascii="Times New Roman" w:hAnsi="Times New Roman"/>
          <w:bCs/>
          <w:sz w:val="24"/>
          <w:szCs w:val="24"/>
        </w:rPr>
        <w:t>kinder</w:t>
      </w:r>
      <w:proofErr w:type="spellEnd"/>
      <w:r>
        <w:rPr>
          <w:rFonts w:ascii="Times New Roman" w:hAnsi="Times New Roman"/>
          <w:bCs/>
          <w:sz w:val="24"/>
          <w:szCs w:val="24"/>
        </w:rPr>
        <w:t>, boabe orez, bulinuţ</w:t>
      </w:r>
      <w:r w:rsidRPr="009E51FB">
        <w:rPr>
          <w:rFonts w:ascii="Times New Roman" w:hAnsi="Times New Roman"/>
          <w:bCs/>
          <w:sz w:val="24"/>
          <w:szCs w:val="24"/>
        </w:rPr>
        <w:t xml:space="preserve">e, accesorii, sticle </w:t>
      </w:r>
      <w:proofErr w:type="spellStart"/>
      <w:r w:rsidRPr="009E51FB">
        <w:rPr>
          <w:rFonts w:ascii="Times New Roman" w:hAnsi="Times New Roman"/>
          <w:bCs/>
          <w:sz w:val="24"/>
          <w:szCs w:val="24"/>
        </w:rPr>
        <w:t>Tedi</w:t>
      </w:r>
      <w:proofErr w:type="spellEnd"/>
      <w:r w:rsidRPr="009E51FB">
        <w:rPr>
          <w:rFonts w:ascii="Times New Roman" w:hAnsi="Times New Roman"/>
          <w:bCs/>
          <w:sz w:val="24"/>
          <w:szCs w:val="24"/>
        </w:rPr>
        <w:t>, apă colorată ,beţ</w:t>
      </w:r>
      <w:r>
        <w:rPr>
          <w:rFonts w:ascii="Times New Roman" w:hAnsi="Times New Roman"/>
          <w:bCs/>
          <w:sz w:val="24"/>
          <w:szCs w:val="24"/>
        </w:rPr>
        <w:t>işoare,instrumente muzicale jucă</w:t>
      </w:r>
      <w:r w:rsidRPr="009E51FB">
        <w:rPr>
          <w:rFonts w:ascii="Times New Roman" w:hAnsi="Times New Roman"/>
          <w:bCs/>
          <w:sz w:val="24"/>
          <w:szCs w:val="24"/>
        </w:rPr>
        <w:t>rii şi confecţionate, CD audio si video , casetofon,</w:t>
      </w:r>
      <w:r>
        <w:rPr>
          <w:rFonts w:ascii="Times New Roman" w:hAnsi="Times New Roman"/>
          <w:bCs/>
          <w:sz w:val="24"/>
          <w:szCs w:val="24"/>
        </w:rPr>
        <w:t xml:space="preserve"> calculator</w:t>
      </w:r>
      <w:r w:rsidRPr="009E51F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E51FB">
        <w:rPr>
          <w:rFonts w:ascii="Times New Roman" w:hAnsi="Times New Roman"/>
          <w:bCs/>
          <w:sz w:val="24"/>
          <w:szCs w:val="24"/>
        </w:rPr>
        <w:t>jetoane cu instrumente muzicale, portative, gumă lipit, imagini instrumentişti, jetoane  instrumente, lipici, dulci</w:t>
      </w:r>
      <w:r>
        <w:rPr>
          <w:rFonts w:ascii="Times New Roman" w:hAnsi="Times New Roman"/>
          <w:bCs/>
          <w:sz w:val="24"/>
          <w:szCs w:val="24"/>
        </w:rPr>
        <w:t>uri sub forma de note muzicale;</w:t>
      </w:r>
    </w:p>
    <w:p w:rsidR="00184DA3" w:rsidRPr="009E51FB" w:rsidRDefault="00184DA3" w:rsidP="00184DA3">
      <w:pPr>
        <w:ind w:firstLine="720"/>
      </w:pPr>
      <w:r>
        <w:rPr>
          <w:b/>
          <w:bCs/>
        </w:rPr>
        <w:t>F</w:t>
      </w:r>
      <w:r w:rsidRPr="009E51FB">
        <w:rPr>
          <w:b/>
          <w:bCs/>
        </w:rPr>
        <w:t>orme de organizare</w:t>
      </w:r>
      <w:r w:rsidRPr="009E51FB">
        <w:rPr>
          <w:bCs/>
        </w:rPr>
        <w:t xml:space="preserve">: </w:t>
      </w:r>
      <w:r w:rsidRPr="009E51FB">
        <w:t>frontal, pe grupuri, individual.</w:t>
      </w:r>
    </w:p>
    <w:p w:rsidR="00184DA3" w:rsidRPr="00E03B75" w:rsidRDefault="00184DA3" w:rsidP="00184DA3">
      <w:pPr>
        <w:autoSpaceDE w:val="0"/>
        <w:autoSpaceDN w:val="0"/>
        <w:adjustRightInd w:val="0"/>
      </w:pPr>
      <w:r w:rsidRPr="009E51FB">
        <w:rPr>
          <w:b/>
          <w:bCs/>
        </w:rPr>
        <w:t>Durată:</w:t>
      </w:r>
      <w:r w:rsidRPr="009E51FB">
        <w:rPr>
          <w:bCs/>
        </w:rPr>
        <w:t xml:space="preserve"> </w:t>
      </w:r>
      <w:r>
        <w:t>50  minute.</w:t>
      </w:r>
    </w:p>
    <w:p w:rsidR="00184DA3" w:rsidRPr="009E51FB" w:rsidRDefault="00184DA3" w:rsidP="00184DA3">
      <w:pPr>
        <w:rPr>
          <w:b/>
        </w:rPr>
      </w:pPr>
      <w:r w:rsidRPr="009E51FB">
        <w:rPr>
          <w:b/>
        </w:rPr>
        <w:t>Bibliografie:</w:t>
      </w:r>
    </w:p>
    <w:p w:rsidR="00184DA3" w:rsidRPr="003F58D6" w:rsidRDefault="00184DA3" w:rsidP="00184DA3">
      <w:pPr>
        <w:autoSpaceDE w:val="0"/>
        <w:autoSpaceDN w:val="0"/>
        <w:adjustRightInd w:val="0"/>
      </w:pPr>
      <w:r w:rsidRPr="009E51FB">
        <w:t>-</w:t>
      </w:r>
      <w:r>
        <w:t xml:space="preserve"> </w:t>
      </w:r>
      <w:r w:rsidRPr="003F58D6">
        <w:rPr>
          <w:i/>
        </w:rPr>
        <w:t>Curriculum pentru învăţământul preşcolar</w:t>
      </w:r>
      <w:r w:rsidRPr="003F58D6">
        <w:t>,  Ed. D.P.H. Bucureşti, 2009;</w:t>
      </w:r>
    </w:p>
    <w:p w:rsidR="00184DA3" w:rsidRPr="0010126C" w:rsidRDefault="00184DA3" w:rsidP="00184DA3">
      <w:pPr>
        <w:pStyle w:val="Listparagraf"/>
        <w:numPr>
          <w:ilvl w:val="0"/>
          <w:numId w:val="2"/>
        </w:numPr>
        <w:ind w:left="180" w:hanging="180"/>
        <w:rPr>
          <w:rFonts w:ascii="Times New Roman" w:hAnsi="Times New Roman"/>
          <w:sz w:val="24"/>
          <w:szCs w:val="24"/>
        </w:rPr>
      </w:pPr>
      <w:r w:rsidRPr="0010126C">
        <w:rPr>
          <w:rFonts w:ascii="Times New Roman" w:hAnsi="Times New Roman"/>
          <w:sz w:val="24"/>
          <w:szCs w:val="24"/>
        </w:rPr>
        <w:lastRenderedPageBreak/>
        <w:t>Ionescu</w:t>
      </w:r>
      <w:r w:rsidRPr="005251A1">
        <w:rPr>
          <w:rFonts w:ascii="Times New Roman" w:hAnsi="Times New Roman"/>
          <w:sz w:val="24"/>
          <w:szCs w:val="24"/>
        </w:rPr>
        <w:t xml:space="preserve"> </w:t>
      </w:r>
      <w:r w:rsidRPr="0010126C">
        <w:rPr>
          <w:rFonts w:ascii="Times New Roman" w:hAnsi="Times New Roman"/>
          <w:sz w:val="24"/>
          <w:szCs w:val="24"/>
        </w:rPr>
        <w:t>Mihaela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126C">
        <w:rPr>
          <w:rFonts w:ascii="Times New Roman" w:hAnsi="Times New Roman"/>
          <w:sz w:val="24"/>
          <w:szCs w:val="24"/>
        </w:rPr>
        <w:t xml:space="preserve">Repere </w:t>
      </w:r>
      <w:r w:rsidRPr="0010126C">
        <w:rPr>
          <w:rFonts w:ascii="Times New Roman" w:hAnsi="Times New Roman"/>
          <w:i/>
          <w:sz w:val="24"/>
          <w:szCs w:val="24"/>
        </w:rPr>
        <w:t>Fundamentale privind Învățarea și Dezvoltarea Timpurie,</w:t>
      </w:r>
      <w:r>
        <w:rPr>
          <w:rFonts w:ascii="Times New Roman" w:hAnsi="Times New Roman"/>
          <w:sz w:val="24"/>
          <w:szCs w:val="24"/>
        </w:rPr>
        <w:t xml:space="preserve"> Ed. RFIDT</w:t>
      </w:r>
      <w:r w:rsidRPr="001012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2010;</w:t>
      </w:r>
    </w:p>
    <w:p w:rsidR="00184DA3" w:rsidRPr="005251A1" w:rsidRDefault="00184DA3" w:rsidP="00184DA3">
      <w:pPr>
        <w:pStyle w:val="Listparagraf"/>
        <w:numPr>
          <w:ilvl w:val="0"/>
          <w:numId w:val="2"/>
        </w:numPr>
        <w:ind w:left="180" w:hanging="1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Dolgoşev</w:t>
      </w:r>
      <w:proofErr w:type="spellEnd"/>
      <w:r>
        <w:rPr>
          <w:rFonts w:ascii="Times New Roman" w:hAnsi="Times New Roman"/>
          <w:sz w:val="24"/>
          <w:szCs w:val="24"/>
        </w:rPr>
        <w:t xml:space="preserve"> M., Marinescu E.,</w:t>
      </w:r>
      <w:r w:rsidRPr="005251A1">
        <w:rPr>
          <w:rFonts w:ascii="Times New Roman" w:hAnsi="Times New Roman"/>
          <w:sz w:val="24"/>
          <w:szCs w:val="24"/>
        </w:rPr>
        <w:t xml:space="preserve"> Metodica educaţiei muzicale în grădiniţa de copii</w:t>
      </w:r>
      <w:r>
        <w:rPr>
          <w:rFonts w:ascii="Times New Roman" w:hAnsi="Times New Roman"/>
          <w:sz w:val="24"/>
          <w:szCs w:val="24"/>
        </w:rPr>
        <w:t>, Ed. Didactică şi P</w:t>
      </w:r>
      <w:r w:rsidRPr="005251A1">
        <w:rPr>
          <w:rFonts w:ascii="Times New Roman" w:hAnsi="Times New Roman"/>
          <w:sz w:val="24"/>
          <w:szCs w:val="24"/>
        </w:rPr>
        <w:t>edagogică, Bucureşti, 1977;</w:t>
      </w:r>
    </w:p>
    <w:p w:rsidR="00184DA3" w:rsidRPr="005251A1" w:rsidRDefault="00184DA3" w:rsidP="00184DA3">
      <w:pPr>
        <w:pStyle w:val="Listparagraf"/>
        <w:numPr>
          <w:ilvl w:val="0"/>
          <w:numId w:val="2"/>
        </w:numPr>
        <w:ind w:left="180" w:hanging="1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Velica</w:t>
      </w:r>
      <w:proofErr w:type="spellEnd"/>
      <w:r>
        <w:rPr>
          <w:rFonts w:ascii="Times New Roman" w:hAnsi="Times New Roman"/>
          <w:sz w:val="24"/>
          <w:szCs w:val="24"/>
        </w:rPr>
        <w:t xml:space="preserve"> I., Todea</w:t>
      </w:r>
      <w:r w:rsidRPr="005251A1">
        <w:rPr>
          <w:rFonts w:ascii="Times New Roman" w:hAnsi="Times New Roman"/>
          <w:sz w:val="24"/>
          <w:szCs w:val="24"/>
        </w:rPr>
        <w:t xml:space="preserve"> D., </w:t>
      </w:r>
      <w:r w:rsidRPr="005251A1">
        <w:rPr>
          <w:rFonts w:ascii="Times New Roman" w:hAnsi="Times New Roman"/>
          <w:i/>
          <w:sz w:val="24"/>
          <w:szCs w:val="24"/>
        </w:rPr>
        <w:t>Educaţie muzic</w:t>
      </w:r>
      <w:r>
        <w:rPr>
          <w:rFonts w:ascii="Times New Roman" w:hAnsi="Times New Roman"/>
          <w:i/>
          <w:sz w:val="24"/>
          <w:szCs w:val="24"/>
        </w:rPr>
        <w:t xml:space="preserve">ală. Metodica predării </w:t>
      </w:r>
      <w:proofErr w:type="spellStart"/>
      <w:r>
        <w:rPr>
          <w:rFonts w:ascii="Times New Roman" w:hAnsi="Times New Roman"/>
          <w:i/>
          <w:sz w:val="24"/>
          <w:szCs w:val="24"/>
        </w:rPr>
        <w:t>muzicii-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31D70">
        <w:rPr>
          <w:rFonts w:ascii="Times New Roman" w:hAnsi="Times New Roman"/>
          <w:i/>
          <w:sz w:val="24"/>
          <w:szCs w:val="24"/>
        </w:rPr>
        <w:t>curs</w:t>
      </w:r>
      <w:r w:rsidRPr="005251A1">
        <w:rPr>
          <w:rFonts w:ascii="Times New Roman" w:hAnsi="Times New Roman"/>
          <w:sz w:val="24"/>
          <w:szCs w:val="24"/>
        </w:rPr>
        <w:t>, Universitatea Babeş Bolyai Cluj-Napoca, 2009</w:t>
      </w:r>
      <w:r>
        <w:rPr>
          <w:rFonts w:ascii="Times New Roman" w:hAnsi="Times New Roman"/>
          <w:sz w:val="24"/>
          <w:szCs w:val="24"/>
        </w:rPr>
        <w:t>.</w:t>
      </w:r>
    </w:p>
    <w:p w:rsidR="00184DA3" w:rsidRDefault="00184DA3" w:rsidP="00184DA3">
      <w:pPr>
        <w:ind w:left="360"/>
        <w:jc w:val="center"/>
        <w:rPr>
          <w:b/>
        </w:rPr>
      </w:pPr>
      <w:r w:rsidRPr="009E51FB">
        <w:rPr>
          <w:b/>
        </w:rPr>
        <w:t xml:space="preserve">Scenariul activităţii </w:t>
      </w:r>
    </w:p>
    <w:p w:rsidR="00184DA3" w:rsidRDefault="00184DA3" w:rsidP="00184DA3">
      <w:pPr>
        <w:ind w:left="360"/>
        <w:jc w:val="center"/>
        <w:rPr>
          <w:b/>
        </w:rPr>
      </w:pPr>
    </w:p>
    <w:p w:rsidR="00184DA3" w:rsidRPr="009E51FB" w:rsidRDefault="00184DA3" w:rsidP="00184DA3">
      <w:pPr>
        <w:pStyle w:val="Listparagraf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 xml:space="preserve">Copiii, îmbrăcaţi în costume de greieraşi şi </w:t>
      </w:r>
      <w:proofErr w:type="spellStart"/>
      <w:r w:rsidRPr="009E51FB">
        <w:rPr>
          <w:rFonts w:ascii="Times New Roman" w:hAnsi="Times New Roman"/>
          <w:sz w:val="24"/>
          <w:szCs w:val="24"/>
        </w:rPr>
        <w:t>furnicuţe</w:t>
      </w:r>
      <w:proofErr w:type="spellEnd"/>
      <w:r w:rsidRPr="009E51FB">
        <w:rPr>
          <w:rFonts w:ascii="Times New Roman" w:hAnsi="Times New Roman"/>
          <w:sz w:val="24"/>
          <w:szCs w:val="24"/>
        </w:rPr>
        <w:t>, intră în sala de grupă unde  vor fi surprinşi</w:t>
      </w:r>
      <w:r>
        <w:rPr>
          <w:rFonts w:ascii="Times New Roman" w:hAnsi="Times New Roman"/>
          <w:sz w:val="24"/>
          <w:szCs w:val="24"/>
        </w:rPr>
        <w:t xml:space="preserve">   de sunetul unei viori de după</w:t>
      </w:r>
      <w:r w:rsidRPr="009E51FB">
        <w:rPr>
          <w:rFonts w:ascii="Times New Roman" w:hAnsi="Times New Roman"/>
          <w:sz w:val="24"/>
          <w:szCs w:val="24"/>
        </w:rPr>
        <w:t xml:space="preserve"> perdea. Copiii sunt antrenaţi într-o conversaţie privind personajul surpriză, ghicindu-l.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 xml:space="preserve">    Educatoarea le aduce aminte copiilor de dansul ,,</w:t>
      </w:r>
      <w:proofErr w:type="spellStart"/>
      <w:r w:rsidRPr="009E51FB">
        <w:rPr>
          <w:rFonts w:ascii="Times New Roman" w:hAnsi="Times New Roman"/>
          <w:sz w:val="24"/>
          <w:szCs w:val="24"/>
        </w:rPr>
        <w:t>Furnicuţa</w:t>
      </w:r>
      <w:proofErr w:type="spellEnd"/>
      <w:r w:rsidRPr="009E51FB">
        <w:rPr>
          <w:rFonts w:ascii="Times New Roman" w:hAnsi="Times New Roman"/>
          <w:sz w:val="24"/>
          <w:szCs w:val="24"/>
        </w:rPr>
        <w:t>” pe care-l propune să-l demonstreze, accentuând supărarea greieraşului.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Printr-o conversaţie, copiii sunt invitaţi să afle că şi cântatul este o muncă ce presupune efort şi măiestrie. Sunt anunţaţi că îl vor ajuta pe greieraş să-şi alcătuiască o orchestră, iar copiii, dacă trec toate probele propuse de acesta vor deveni membri ai orchestrei.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Pe rând, copiii vizitează centrele deschise, observă materialele expuse. Copiii se vor aşeza la măsuţe în funcţie de medalionul cu instrumentul muzical primit.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centrul Artă</w:t>
      </w:r>
      <w:r w:rsidRPr="009E51FB">
        <w:rPr>
          <w:rFonts w:ascii="Times New Roman" w:hAnsi="Times New Roman"/>
          <w:sz w:val="24"/>
          <w:szCs w:val="24"/>
        </w:rPr>
        <w:t xml:space="preserve">  copiii vor confecţiona instrum</w:t>
      </w:r>
      <w:r>
        <w:rPr>
          <w:rFonts w:ascii="Times New Roman" w:hAnsi="Times New Roman"/>
          <w:sz w:val="24"/>
          <w:szCs w:val="24"/>
        </w:rPr>
        <w:t xml:space="preserve">ente muzicale: tobiţe din cutii, elastic, balon, </w:t>
      </w:r>
      <w:proofErr w:type="spellStart"/>
      <w:r>
        <w:rPr>
          <w:rFonts w:ascii="Times New Roman" w:hAnsi="Times New Roman"/>
          <w:sz w:val="24"/>
          <w:szCs w:val="24"/>
        </w:rPr>
        <w:t>maracaş</w:t>
      </w:r>
      <w:proofErr w:type="spellEnd"/>
      <w:r w:rsidRPr="009E51FB">
        <w:rPr>
          <w:rFonts w:ascii="Times New Roman" w:hAnsi="Times New Roman"/>
          <w:sz w:val="24"/>
          <w:szCs w:val="24"/>
        </w:rPr>
        <w:t xml:space="preserve"> din linguriţe,cutii de la ou </w:t>
      </w:r>
      <w:proofErr w:type="spellStart"/>
      <w:r w:rsidRPr="009E51FB">
        <w:rPr>
          <w:rFonts w:ascii="Times New Roman" w:hAnsi="Times New Roman"/>
          <w:sz w:val="24"/>
          <w:szCs w:val="24"/>
        </w:rPr>
        <w:t>Kin</w:t>
      </w:r>
      <w:r>
        <w:rPr>
          <w:rFonts w:ascii="Times New Roman" w:hAnsi="Times New Roman"/>
          <w:sz w:val="24"/>
          <w:szCs w:val="24"/>
        </w:rPr>
        <w:t>der</w:t>
      </w:r>
      <w:proofErr w:type="spellEnd"/>
      <w:r>
        <w:rPr>
          <w:rFonts w:ascii="Times New Roman" w:hAnsi="Times New Roman"/>
          <w:sz w:val="24"/>
          <w:szCs w:val="24"/>
        </w:rPr>
        <w:t>, seminţ</w:t>
      </w:r>
      <w:r w:rsidRPr="009E51FB">
        <w:rPr>
          <w:rFonts w:ascii="Times New Roman" w:hAnsi="Times New Roman"/>
          <w:sz w:val="24"/>
          <w:szCs w:val="24"/>
        </w:rPr>
        <w:t>e.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centrul</w:t>
      </w:r>
      <w:r w:rsidRPr="009E51FB">
        <w:rPr>
          <w:rFonts w:ascii="Times New Roman" w:hAnsi="Times New Roman"/>
          <w:sz w:val="24"/>
          <w:szCs w:val="24"/>
        </w:rPr>
        <w:t xml:space="preserve"> Ştiinţă, pentru a fi buni instrumentişti în orchestra Greieraşului, copiii    au de recunoscut instrumentul utilizat în audiţia dată, pe care-l aleg din mulţimea jetoanelor cu instrumente muzicale  şi-l aş</w:t>
      </w:r>
      <w:r>
        <w:rPr>
          <w:rFonts w:ascii="Times New Roman" w:hAnsi="Times New Roman"/>
          <w:sz w:val="24"/>
          <w:szCs w:val="24"/>
        </w:rPr>
        <w:t>e</w:t>
      </w:r>
      <w:r w:rsidRPr="009E51FB">
        <w:rPr>
          <w:rFonts w:ascii="Times New Roman" w:hAnsi="Times New Roman"/>
          <w:sz w:val="24"/>
          <w:szCs w:val="24"/>
        </w:rPr>
        <w:t>ază pe portativ.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centrul Bibliotecă</w:t>
      </w:r>
      <w:r w:rsidRPr="009E51FB">
        <w:rPr>
          <w:rFonts w:ascii="Times New Roman" w:hAnsi="Times New Roman"/>
          <w:sz w:val="24"/>
          <w:szCs w:val="24"/>
        </w:rPr>
        <w:t>, copiii  vor alege  instrumentul corespunzător instrumentistului şi-l vor lipi</w:t>
      </w:r>
      <w:r>
        <w:rPr>
          <w:rFonts w:ascii="Times New Roman" w:hAnsi="Times New Roman"/>
          <w:sz w:val="24"/>
          <w:szCs w:val="24"/>
        </w:rPr>
        <w:t>,</w:t>
      </w:r>
      <w:r w:rsidRPr="009E51FB">
        <w:rPr>
          <w:rFonts w:ascii="Times New Roman" w:hAnsi="Times New Roman"/>
          <w:sz w:val="24"/>
          <w:szCs w:val="24"/>
        </w:rPr>
        <w:t xml:space="preserve"> realizând  albumul ,,Orchestra Greieraşului”.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 xml:space="preserve">Copiii îndeplinesc sarcinile de la zone, apoi, trec pe rând, pe la fiecare din ele. 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Se evaluează rezultatele obţinute prin metoda turul galeriei.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Efectuând, în cerc, câteva exerciţii fizice, copiii ies  din sala de grupă.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Pentru că toţi copiii s-au descurcat de minune la probele date de Greieraş, acesta le propune o ultimă probă înainte de a fi  primiţi în orchestra sa.  Copiii trebuie să demonstreze că ştiu  să</w:t>
      </w:r>
      <w:r>
        <w:rPr>
          <w:rFonts w:ascii="Times New Roman" w:hAnsi="Times New Roman"/>
          <w:sz w:val="24"/>
          <w:szCs w:val="24"/>
        </w:rPr>
        <w:t xml:space="preserve"> interpreteze  vocal un cântec</w:t>
      </w:r>
      <w:r>
        <w:rPr>
          <w:rFonts w:ascii="Times New Roman" w:hAnsi="Times New Roman"/>
          <w:sz w:val="24"/>
          <w:szCs w:val="24"/>
        </w:rPr>
        <w:t xml:space="preserve"> învăţat la gră</w:t>
      </w:r>
      <w:r w:rsidRPr="009E51FB">
        <w:rPr>
          <w:rFonts w:ascii="Times New Roman" w:hAnsi="Times New Roman"/>
          <w:sz w:val="24"/>
          <w:szCs w:val="24"/>
        </w:rPr>
        <w:t>diniţă.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După abordarea unei ţinute corespunzătoare a corpului pentru ac</w:t>
      </w:r>
      <w:r>
        <w:rPr>
          <w:rFonts w:ascii="Times New Roman" w:hAnsi="Times New Roman"/>
          <w:sz w:val="24"/>
          <w:szCs w:val="24"/>
        </w:rPr>
        <w:t>tivitatea muzicală, se propun câ</w:t>
      </w:r>
      <w:r w:rsidRPr="009E51FB">
        <w:rPr>
          <w:rFonts w:ascii="Times New Roman" w:hAnsi="Times New Roman"/>
          <w:sz w:val="24"/>
          <w:szCs w:val="24"/>
        </w:rPr>
        <w:t>teva  exerciţii  pentru încălzirea vocii.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Copiii</w:t>
      </w:r>
      <w:r>
        <w:rPr>
          <w:rFonts w:ascii="Times New Roman" w:hAnsi="Times New Roman"/>
          <w:sz w:val="24"/>
          <w:szCs w:val="24"/>
        </w:rPr>
        <w:t>,</w:t>
      </w:r>
      <w:r w:rsidRPr="009E51FB">
        <w:rPr>
          <w:rFonts w:ascii="Times New Roman" w:hAnsi="Times New Roman"/>
          <w:sz w:val="24"/>
          <w:szCs w:val="24"/>
        </w:rPr>
        <w:t xml:space="preserve"> aşezaţi pe pern</w:t>
      </w:r>
      <w:r>
        <w:rPr>
          <w:rFonts w:ascii="Times New Roman" w:hAnsi="Times New Roman"/>
          <w:sz w:val="24"/>
          <w:szCs w:val="24"/>
        </w:rPr>
        <w:t>uţ</w:t>
      </w:r>
      <w:r w:rsidRPr="009E51F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 vor audia un fragment din cântec</w:t>
      </w:r>
      <w:r w:rsidRPr="009E51FB">
        <w:rPr>
          <w:rFonts w:ascii="Times New Roman" w:hAnsi="Times New Roman"/>
          <w:sz w:val="24"/>
          <w:szCs w:val="24"/>
        </w:rPr>
        <w:t xml:space="preserve">ul însuşit anterior  „Glasul instrumentelor” </w:t>
      </w:r>
      <w:r>
        <w:rPr>
          <w:rFonts w:ascii="Times New Roman" w:hAnsi="Times New Roman"/>
          <w:sz w:val="24"/>
          <w:szCs w:val="24"/>
        </w:rPr>
        <w:t>,</w:t>
      </w:r>
      <w:r w:rsidRPr="009E51FB">
        <w:rPr>
          <w:rFonts w:ascii="Times New Roman" w:hAnsi="Times New Roman"/>
          <w:sz w:val="24"/>
          <w:szCs w:val="24"/>
        </w:rPr>
        <w:t xml:space="preserve"> pe care-l vor recunoaşte</w:t>
      </w:r>
      <w:r>
        <w:rPr>
          <w:rFonts w:ascii="Times New Roman" w:hAnsi="Times New Roman"/>
          <w:sz w:val="24"/>
          <w:szCs w:val="24"/>
        </w:rPr>
        <w:t>,</w:t>
      </w:r>
      <w:r w:rsidRPr="009E51FB">
        <w:rPr>
          <w:rFonts w:ascii="Times New Roman" w:hAnsi="Times New Roman"/>
          <w:sz w:val="24"/>
          <w:szCs w:val="24"/>
        </w:rPr>
        <w:t xml:space="preserve"> numindu-l.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Ei  vor interpreta cântecul  în grup, apoi pe grupe</w:t>
      </w:r>
      <w:r>
        <w:rPr>
          <w:rFonts w:ascii="Times New Roman" w:hAnsi="Times New Roman"/>
          <w:sz w:val="24"/>
          <w:szCs w:val="24"/>
        </w:rPr>
        <w:t xml:space="preserve"> mici (</w:t>
      </w:r>
      <w:proofErr w:type="spellStart"/>
      <w:r>
        <w:rPr>
          <w:rFonts w:ascii="Times New Roman" w:hAnsi="Times New Roman"/>
          <w:sz w:val="24"/>
          <w:szCs w:val="24"/>
        </w:rPr>
        <w:t>furnicuţe</w:t>
      </w:r>
      <w:proofErr w:type="spellEnd"/>
      <w:r>
        <w:rPr>
          <w:rFonts w:ascii="Times New Roman" w:hAnsi="Times New Roman"/>
          <w:sz w:val="24"/>
          <w:szCs w:val="24"/>
        </w:rPr>
        <w:t xml:space="preserve"> şi greieraşi).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După</w:t>
      </w:r>
      <w:r w:rsidRPr="009E51FB">
        <w:rPr>
          <w:rFonts w:ascii="Times New Roman" w:hAnsi="Times New Roman"/>
          <w:sz w:val="24"/>
          <w:szCs w:val="24"/>
        </w:rPr>
        <w:t xml:space="preserve"> parcurgerea  ultimei probe, copiii sunt acceptaţi în orchestra greieraşului.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 xml:space="preserve">Se vor purta discuţii referitoare la ceea ce cuprinde o orchestră. 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Interpretând recitativul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„Rândul  iute să-l formăm,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orchestra noi creă</w:t>
      </w:r>
      <w:r w:rsidRPr="009E51FB">
        <w:rPr>
          <w:rFonts w:ascii="Times New Roman" w:hAnsi="Times New Roman"/>
          <w:sz w:val="24"/>
          <w:szCs w:val="24"/>
        </w:rPr>
        <w:t>m ,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 instrumente noi cântă</w:t>
      </w:r>
      <w:r w:rsidRPr="009E51FB">
        <w:rPr>
          <w:rFonts w:ascii="Times New Roman" w:hAnsi="Times New Roman"/>
          <w:sz w:val="24"/>
          <w:szCs w:val="24"/>
        </w:rPr>
        <w:t>m ,</w:t>
      </w:r>
    </w:p>
    <w:p w:rsidR="00184DA3" w:rsidRPr="009E51FB" w:rsidRDefault="00184DA3" w:rsidP="00184DA3">
      <w:pPr>
        <w:pStyle w:val="List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 greieraş î</w:t>
      </w:r>
      <w:r w:rsidRPr="009E51FB">
        <w:rPr>
          <w:rFonts w:ascii="Times New Roman" w:hAnsi="Times New Roman"/>
          <w:sz w:val="24"/>
          <w:szCs w:val="24"/>
        </w:rPr>
        <w:t>l acompaniem ...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Pr="009E51FB">
        <w:rPr>
          <w:rFonts w:ascii="Times New Roman" w:hAnsi="Times New Roman"/>
          <w:sz w:val="24"/>
          <w:szCs w:val="24"/>
        </w:rPr>
        <w:t>opiii se vor aşeza pe scăun</w:t>
      </w:r>
      <w:r>
        <w:rPr>
          <w:rFonts w:ascii="Times New Roman" w:hAnsi="Times New Roman"/>
          <w:sz w:val="24"/>
          <w:szCs w:val="24"/>
        </w:rPr>
        <w:t>elul cu instrumentul  corespunză</w:t>
      </w:r>
      <w:r w:rsidRPr="009E51FB">
        <w:rPr>
          <w:rFonts w:ascii="Times New Roman" w:hAnsi="Times New Roman"/>
          <w:sz w:val="24"/>
          <w:szCs w:val="24"/>
        </w:rPr>
        <w:t>tor celui cu imaginea de pe ecuson. Ei vor găsi aşezate pe scăunele instrumente de jucărie sau construite de ei în activitatea de dimineaţă.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Educatoarea le propune copiilor să se joace puţin cu instrumentele,</w:t>
      </w:r>
      <w:r>
        <w:rPr>
          <w:rFonts w:ascii="Times New Roman" w:hAnsi="Times New Roman"/>
          <w:sz w:val="24"/>
          <w:szCs w:val="24"/>
        </w:rPr>
        <w:t xml:space="preserve"> ascultându-le cum sună, executând sunetele mai întâi rar, apoi repejor, după</w:t>
      </w:r>
      <w:r w:rsidRPr="009E51FB">
        <w:rPr>
          <w:rFonts w:ascii="Times New Roman" w:hAnsi="Times New Roman"/>
          <w:sz w:val="24"/>
          <w:szCs w:val="24"/>
        </w:rPr>
        <w:t xml:space="preserve"> care îi provoacă să   interpreteze cu ajutorul </w:t>
      </w:r>
      <w:r>
        <w:rPr>
          <w:rFonts w:ascii="Times New Roman" w:hAnsi="Times New Roman"/>
          <w:sz w:val="24"/>
          <w:szCs w:val="24"/>
        </w:rPr>
        <w:t>instrumentului cântecul  ,,Toboşarul</w:t>
      </w:r>
      <w:r>
        <w:rPr>
          <w:rFonts w:ascii="Times New Roman" w:hAnsi="Times New Roman"/>
          <w:sz w:val="24"/>
          <w:szCs w:val="24"/>
          <w:lang w:val="en-US"/>
        </w:rPr>
        <w:t>’’</w:t>
      </w:r>
      <w:r w:rsidRPr="009E51FB">
        <w:rPr>
          <w:rFonts w:ascii="Times New Roman" w:hAnsi="Times New Roman"/>
          <w:sz w:val="24"/>
          <w:szCs w:val="24"/>
        </w:rPr>
        <w:t>. Educatoarea  interpretează  cu ajutorul instrumentului  mai întâi rar, după care cântă cu toţii împreună. La fel vor proceda marcând ritmul repejor.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cea de-a treia reprezentaţ</w:t>
      </w:r>
      <w:r w:rsidRPr="009E51FB">
        <w:rPr>
          <w:rFonts w:ascii="Times New Roman" w:hAnsi="Times New Roman"/>
          <w:sz w:val="24"/>
          <w:szCs w:val="24"/>
        </w:rPr>
        <w:t>ie  a orchestre</w:t>
      </w:r>
      <w:r>
        <w:rPr>
          <w:rFonts w:ascii="Times New Roman" w:hAnsi="Times New Roman"/>
          <w:sz w:val="24"/>
          <w:szCs w:val="24"/>
        </w:rPr>
        <w:t>i, copiii vor interpreta alternâ</w:t>
      </w:r>
      <w:r>
        <w:rPr>
          <w:rFonts w:ascii="Times New Roman" w:hAnsi="Times New Roman"/>
          <w:sz w:val="24"/>
          <w:szCs w:val="24"/>
        </w:rPr>
        <w:t>nd ritmul câ</w:t>
      </w:r>
      <w:r>
        <w:rPr>
          <w:rFonts w:ascii="Times New Roman" w:hAnsi="Times New Roman"/>
          <w:sz w:val="24"/>
          <w:szCs w:val="24"/>
        </w:rPr>
        <w:t xml:space="preserve">ntecului: </w:t>
      </w:r>
      <w:r w:rsidRPr="009E51FB">
        <w:rPr>
          <w:rFonts w:ascii="Times New Roman" w:hAnsi="Times New Roman"/>
          <w:sz w:val="24"/>
          <w:szCs w:val="24"/>
        </w:rPr>
        <w:t>rar-repede.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E51FB">
        <w:rPr>
          <w:rFonts w:ascii="Times New Roman" w:hAnsi="Times New Roman"/>
          <w:sz w:val="24"/>
          <w:szCs w:val="24"/>
        </w:rPr>
        <w:t>În final  se vor purta discuţii referitoare la munca greieraşului şi învăţăturile</w:t>
      </w:r>
      <w:r>
        <w:rPr>
          <w:rFonts w:ascii="Times New Roman" w:hAnsi="Times New Roman"/>
          <w:sz w:val="24"/>
          <w:szCs w:val="24"/>
        </w:rPr>
        <w:t xml:space="preserve"> ce reies  din activitatea desfă</w:t>
      </w:r>
      <w:r w:rsidRPr="009E51FB">
        <w:rPr>
          <w:rFonts w:ascii="Times New Roman" w:hAnsi="Times New Roman"/>
          <w:sz w:val="24"/>
          <w:szCs w:val="24"/>
        </w:rPr>
        <w:t xml:space="preserve">şurată. 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Greieraşul  musafir  îi  va încâ</w:t>
      </w:r>
      <w:r w:rsidRPr="009E51FB">
        <w:rPr>
          <w:rFonts w:ascii="Times New Roman" w:hAnsi="Times New Roman"/>
          <w:sz w:val="24"/>
          <w:szCs w:val="24"/>
        </w:rPr>
        <w:t>nta în final   cu surpriza muzicală interpretată la tobe. Preşcolarii  îl vor aprecia pentru munca lui cu  al</w:t>
      </w:r>
      <w:r>
        <w:rPr>
          <w:rFonts w:ascii="Times New Roman" w:hAnsi="Times New Roman"/>
          <w:sz w:val="24"/>
          <w:szCs w:val="24"/>
        </w:rPr>
        <w:t>bumul ,,Orchestra Greieraşului</w:t>
      </w:r>
      <w:r>
        <w:rPr>
          <w:rFonts w:ascii="Times New Roman" w:hAnsi="Times New Roman"/>
          <w:sz w:val="24"/>
          <w:szCs w:val="24"/>
          <w:lang w:val="en-US"/>
        </w:rPr>
        <w:t>’’</w:t>
      </w:r>
      <w:r w:rsidRPr="009E51FB">
        <w:rPr>
          <w:rFonts w:ascii="Times New Roman" w:hAnsi="Times New Roman"/>
          <w:sz w:val="24"/>
          <w:szCs w:val="24"/>
        </w:rPr>
        <w:t>.</w:t>
      </w:r>
    </w:p>
    <w:p w:rsidR="00184DA3" w:rsidRPr="009E51FB" w:rsidRDefault="00184DA3" w:rsidP="00184DA3">
      <w:pPr>
        <w:pStyle w:val="Listparagraf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Toţ</w:t>
      </w:r>
      <w:r>
        <w:rPr>
          <w:rFonts w:ascii="Times New Roman" w:hAnsi="Times New Roman"/>
          <w:sz w:val="24"/>
          <w:szCs w:val="24"/>
        </w:rPr>
        <w:t>i greieraşii  din grupă</w:t>
      </w:r>
      <w:r w:rsidRPr="009E51FB">
        <w:rPr>
          <w:rFonts w:ascii="Times New Roman" w:hAnsi="Times New Roman"/>
          <w:sz w:val="24"/>
          <w:szCs w:val="24"/>
        </w:rPr>
        <w:t xml:space="preserve">  vor fi răsplătiţi de </w:t>
      </w:r>
      <w:proofErr w:type="spellStart"/>
      <w:r w:rsidRPr="009E51FB">
        <w:rPr>
          <w:rFonts w:ascii="Times New Roman" w:hAnsi="Times New Roman"/>
          <w:sz w:val="24"/>
          <w:szCs w:val="24"/>
        </w:rPr>
        <w:t>furnicuţe</w:t>
      </w:r>
      <w:proofErr w:type="spellEnd"/>
      <w:r w:rsidRPr="009E51FB">
        <w:rPr>
          <w:rFonts w:ascii="Times New Roman" w:hAnsi="Times New Roman"/>
          <w:sz w:val="24"/>
          <w:szCs w:val="24"/>
        </w:rPr>
        <w:t xml:space="preserve"> cu  o surpriză dulce</w:t>
      </w:r>
      <w:r>
        <w:rPr>
          <w:rFonts w:ascii="Times New Roman" w:hAnsi="Times New Roman"/>
          <w:sz w:val="24"/>
          <w:szCs w:val="24"/>
        </w:rPr>
        <w:t xml:space="preserve">  de care se vor bucura împreună</w:t>
      </w:r>
      <w:r w:rsidRPr="009E51FB">
        <w:rPr>
          <w:rFonts w:ascii="Times New Roman" w:hAnsi="Times New Roman"/>
          <w:sz w:val="24"/>
          <w:szCs w:val="24"/>
        </w:rPr>
        <w:t>.</w:t>
      </w:r>
    </w:p>
    <w:p w:rsidR="00184DA3" w:rsidRPr="009E51FB" w:rsidRDefault="00184DA3" w:rsidP="00184DA3"/>
    <w:p w:rsidR="00184DA3" w:rsidRPr="009E51FB" w:rsidRDefault="00184DA3" w:rsidP="00184DA3"/>
    <w:p w:rsidR="00184DA3" w:rsidRPr="009E51FB" w:rsidRDefault="00184DA3" w:rsidP="00184DA3"/>
    <w:p w:rsidR="00184DA3" w:rsidRPr="009E51FB" w:rsidRDefault="00184DA3" w:rsidP="00184DA3">
      <w:pPr>
        <w:tabs>
          <w:tab w:val="left" w:pos="2700"/>
        </w:tabs>
      </w:pPr>
      <w:r w:rsidRPr="009E51FB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Dreptunghi 3" descr="Imagine de stoc: Vioară · vector · icoană · şir · instrument · al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reptunghi 3" o:spid="_x0000_s1026" alt="Descriere: Imagine de stoc: Vioară · vector · icoană · şir · instrument · al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LILujPICAAAL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184DA3" w:rsidRPr="009E51FB" w:rsidRDefault="00184DA3" w:rsidP="00184DA3">
      <w:pPr>
        <w:rPr>
          <w:b/>
        </w:rPr>
        <w:sectPr w:rsidR="00184DA3" w:rsidRPr="009E51FB" w:rsidSect="00DC77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59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62"/>
        <w:gridCol w:w="4560"/>
        <w:gridCol w:w="2070"/>
        <w:gridCol w:w="2070"/>
        <w:gridCol w:w="1800"/>
        <w:gridCol w:w="1800"/>
      </w:tblGrid>
      <w:tr w:rsidR="00184DA3" w:rsidRPr="009E51FB" w:rsidTr="0063056B">
        <w:trPr>
          <w:trHeight w:val="323"/>
        </w:trPr>
        <w:tc>
          <w:tcPr>
            <w:tcW w:w="628" w:type="dxa"/>
            <w:vMerge w:val="restart"/>
          </w:tcPr>
          <w:p w:rsidR="00184DA3" w:rsidRPr="009E51FB" w:rsidRDefault="00184DA3" w:rsidP="0063056B">
            <w:pPr>
              <w:jc w:val="center"/>
              <w:rPr>
                <w:b/>
              </w:rPr>
            </w:pPr>
            <w:r w:rsidRPr="009E51FB">
              <w:rPr>
                <w:b/>
              </w:rPr>
              <w:lastRenderedPageBreak/>
              <w:t>Nr. crt.</w:t>
            </w:r>
          </w:p>
        </w:tc>
        <w:tc>
          <w:tcPr>
            <w:tcW w:w="1662" w:type="dxa"/>
            <w:vMerge w:val="restart"/>
          </w:tcPr>
          <w:p w:rsidR="00184DA3" w:rsidRPr="009E51FB" w:rsidRDefault="00184DA3" w:rsidP="0063056B">
            <w:pPr>
              <w:jc w:val="center"/>
              <w:rPr>
                <w:b/>
              </w:rPr>
            </w:pPr>
            <w:r w:rsidRPr="009E51FB">
              <w:rPr>
                <w:b/>
              </w:rPr>
              <w:t>Etapele activităţii</w:t>
            </w:r>
          </w:p>
        </w:tc>
        <w:tc>
          <w:tcPr>
            <w:tcW w:w="4560" w:type="dxa"/>
            <w:vMerge w:val="restart"/>
          </w:tcPr>
          <w:p w:rsidR="00184DA3" w:rsidRPr="009E51FB" w:rsidRDefault="00184DA3" w:rsidP="0063056B">
            <w:pPr>
              <w:jc w:val="center"/>
              <w:rPr>
                <w:b/>
              </w:rPr>
            </w:pPr>
            <w:r w:rsidRPr="009E51FB">
              <w:rPr>
                <w:b/>
              </w:rPr>
              <w:t>Conţinutul ştiinţific</w:t>
            </w:r>
          </w:p>
        </w:tc>
        <w:tc>
          <w:tcPr>
            <w:tcW w:w="4140" w:type="dxa"/>
            <w:gridSpan w:val="2"/>
          </w:tcPr>
          <w:p w:rsidR="00184DA3" w:rsidRPr="009E51FB" w:rsidRDefault="00184DA3" w:rsidP="0063056B">
            <w:pPr>
              <w:jc w:val="center"/>
              <w:rPr>
                <w:b/>
              </w:rPr>
            </w:pPr>
            <w:r w:rsidRPr="009E51FB">
              <w:rPr>
                <w:b/>
              </w:rPr>
              <w:t>Strategii didactice</w:t>
            </w:r>
          </w:p>
        </w:tc>
        <w:tc>
          <w:tcPr>
            <w:tcW w:w="1800" w:type="dxa"/>
            <w:vMerge w:val="restart"/>
          </w:tcPr>
          <w:p w:rsidR="00184DA3" w:rsidRPr="009E51FB" w:rsidRDefault="00184DA3" w:rsidP="0063056B">
            <w:pPr>
              <w:jc w:val="center"/>
              <w:rPr>
                <w:b/>
              </w:rPr>
            </w:pPr>
            <w:r w:rsidRPr="009E51FB">
              <w:rPr>
                <w:b/>
              </w:rPr>
              <w:t>Evaluare</w:t>
            </w:r>
            <w:r>
              <w:rPr>
                <w:b/>
                <w:lang w:val="en-US"/>
              </w:rPr>
              <w:t>/</w:t>
            </w:r>
            <w:r w:rsidRPr="009E51FB">
              <w:rPr>
                <w:b/>
              </w:rPr>
              <w:t xml:space="preserve"> metode şi indicatori</w:t>
            </w:r>
          </w:p>
        </w:tc>
        <w:tc>
          <w:tcPr>
            <w:tcW w:w="1800" w:type="dxa"/>
            <w:vMerge w:val="restart"/>
          </w:tcPr>
          <w:p w:rsidR="00184DA3" w:rsidRPr="009E51FB" w:rsidRDefault="00184DA3" w:rsidP="0063056B">
            <w:pPr>
              <w:jc w:val="center"/>
              <w:rPr>
                <w:b/>
              </w:rPr>
            </w:pPr>
            <w:r w:rsidRPr="009E51FB">
              <w:rPr>
                <w:b/>
              </w:rPr>
              <w:t>Tipul de inteligenţă activată</w:t>
            </w:r>
          </w:p>
        </w:tc>
      </w:tr>
      <w:tr w:rsidR="00184DA3" w:rsidRPr="009E51FB" w:rsidTr="0063056B">
        <w:trPr>
          <w:trHeight w:val="322"/>
        </w:trPr>
        <w:tc>
          <w:tcPr>
            <w:tcW w:w="628" w:type="dxa"/>
            <w:vMerge/>
          </w:tcPr>
          <w:p w:rsidR="00184DA3" w:rsidRPr="009E51FB" w:rsidRDefault="00184DA3" w:rsidP="0063056B">
            <w:pPr>
              <w:rPr>
                <w:b/>
              </w:rPr>
            </w:pPr>
          </w:p>
        </w:tc>
        <w:tc>
          <w:tcPr>
            <w:tcW w:w="1662" w:type="dxa"/>
            <w:vMerge/>
          </w:tcPr>
          <w:p w:rsidR="00184DA3" w:rsidRPr="009E51FB" w:rsidRDefault="00184DA3" w:rsidP="0063056B">
            <w:pPr>
              <w:rPr>
                <w:b/>
              </w:rPr>
            </w:pPr>
          </w:p>
        </w:tc>
        <w:tc>
          <w:tcPr>
            <w:tcW w:w="4560" w:type="dxa"/>
            <w:vMerge/>
          </w:tcPr>
          <w:p w:rsidR="00184DA3" w:rsidRPr="009E51FB" w:rsidRDefault="00184DA3" w:rsidP="0063056B">
            <w:pPr>
              <w:rPr>
                <w:b/>
              </w:rPr>
            </w:pPr>
          </w:p>
        </w:tc>
        <w:tc>
          <w:tcPr>
            <w:tcW w:w="2070" w:type="dxa"/>
          </w:tcPr>
          <w:p w:rsidR="00184DA3" w:rsidRPr="00AE76FA" w:rsidRDefault="00184DA3" w:rsidP="0063056B">
            <w:pPr>
              <w:jc w:val="center"/>
              <w:rPr>
                <w:b/>
              </w:rPr>
            </w:pPr>
            <w:r w:rsidRPr="00AE76FA">
              <w:rPr>
                <w:b/>
              </w:rPr>
              <w:t>Metode şi procedee</w:t>
            </w:r>
          </w:p>
        </w:tc>
        <w:tc>
          <w:tcPr>
            <w:tcW w:w="2070" w:type="dxa"/>
          </w:tcPr>
          <w:p w:rsidR="00184DA3" w:rsidRPr="00AE76FA" w:rsidRDefault="00184DA3" w:rsidP="0063056B">
            <w:pPr>
              <w:jc w:val="center"/>
              <w:rPr>
                <w:b/>
              </w:rPr>
            </w:pPr>
            <w:r w:rsidRPr="00AE76FA">
              <w:rPr>
                <w:b/>
              </w:rPr>
              <w:t>Mijloace de învăţământ</w:t>
            </w:r>
          </w:p>
        </w:tc>
        <w:tc>
          <w:tcPr>
            <w:tcW w:w="1800" w:type="dxa"/>
            <w:vMerge/>
          </w:tcPr>
          <w:p w:rsidR="00184DA3" w:rsidRPr="009E51FB" w:rsidRDefault="00184DA3" w:rsidP="0063056B"/>
        </w:tc>
        <w:tc>
          <w:tcPr>
            <w:tcW w:w="1800" w:type="dxa"/>
            <w:vMerge/>
          </w:tcPr>
          <w:p w:rsidR="00184DA3" w:rsidRPr="009E51FB" w:rsidRDefault="00184DA3" w:rsidP="0063056B"/>
        </w:tc>
      </w:tr>
      <w:tr w:rsidR="00184DA3" w:rsidRPr="009E51FB" w:rsidTr="0063056B">
        <w:tc>
          <w:tcPr>
            <w:tcW w:w="628" w:type="dxa"/>
          </w:tcPr>
          <w:p w:rsidR="00184DA3" w:rsidRPr="006B336B" w:rsidRDefault="00184DA3" w:rsidP="0063056B">
            <w:pPr>
              <w:rPr>
                <w:b/>
              </w:rPr>
            </w:pPr>
            <w:r w:rsidRPr="006B336B">
              <w:rPr>
                <w:b/>
              </w:rPr>
              <w:t>1.</w:t>
            </w:r>
          </w:p>
        </w:tc>
        <w:tc>
          <w:tcPr>
            <w:tcW w:w="1662" w:type="dxa"/>
          </w:tcPr>
          <w:p w:rsidR="00184DA3" w:rsidRPr="006B336B" w:rsidRDefault="00184DA3" w:rsidP="0063056B">
            <w:pPr>
              <w:jc w:val="center"/>
              <w:rPr>
                <w:b/>
              </w:rPr>
            </w:pPr>
            <w:r w:rsidRPr="006B336B">
              <w:rPr>
                <w:b/>
              </w:rPr>
              <w:t xml:space="preserve">Captarea </w:t>
            </w:r>
            <w:r>
              <w:rPr>
                <w:b/>
              </w:rPr>
              <w:t xml:space="preserve">şi orientarea </w:t>
            </w:r>
            <w:r w:rsidRPr="006B336B">
              <w:rPr>
                <w:b/>
              </w:rPr>
              <w:t>atenţiei</w:t>
            </w:r>
          </w:p>
        </w:tc>
        <w:tc>
          <w:tcPr>
            <w:tcW w:w="4560" w:type="dxa"/>
          </w:tcPr>
          <w:p w:rsidR="00184DA3" w:rsidRPr="009E51FB" w:rsidRDefault="00184DA3" w:rsidP="0063056B">
            <w:r w:rsidRPr="009E51FB">
              <w:t>Se va realiza prin recunoaşterea personajului-surpriză şi o scurtă conversaţie privind situaţia greieraşului redată în textele literare cunoscute</w:t>
            </w:r>
            <w:r>
              <w:t>.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  <w:r w:rsidRPr="009E51FB">
              <w:t>Audiţie, conversaţie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  <w:r w:rsidRPr="009E51FB">
              <w:t>Decorul de toamnă, personajul surpriză, vioară</w:t>
            </w: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  <w:r>
              <w:t>Interperso</w:t>
            </w:r>
            <w:r w:rsidRPr="009E51FB">
              <w:t>nală</w:t>
            </w:r>
          </w:p>
          <w:p w:rsidR="00184DA3" w:rsidRPr="009E51FB" w:rsidRDefault="00184DA3" w:rsidP="0063056B">
            <w:pPr>
              <w:jc w:val="center"/>
            </w:pPr>
          </w:p>
        </w:tc>
      </w:tr>
      <w:tr w:rsidR="00184DA3" w:rsidRPr="009E51FB" w:rsidTr="0063056B">
        <w:tc>
          <w:tcPr>
            <w:tcW w:w="628" w:type="dxa"/>
          </w:tcPr>
          <w:p w:rsidR="00184DA3" w:rsidRPr="006B336B" w:rsidRDefault="00184DA3" w:rsidP="0063056B">
            <w:pPr>
              <w:rPr>
                <w:b/>
              </w:rPr>
            </w:pPr>
            <w:r w:rsidRPr="006B336B">
              <w:rPr>
                <w:b/>
              </w:rPr>
              <w:t>2.</w:t>
            </w:r>
          </w:p>
        </w:tc>
        <w:tc>
          <w:tcPr>
            <w:tcW w:w="1662" w:type="dxa"/>
          </w:tcPr>
          <w:p w:rsidR="00184DA3" w:rsidRPr="006B336B" w:rsidRDefault="00184DA3" w:rsidP="0063056B">
            <w:pPr>
              <w:jc w:val="center"/>
              <w:rPr>
                <w:b/>
              </w:rPr>
            </w:pPr>
            <w:r>
              <w:rPr>
                <w:b/>
              </w:rPr>
              <w:t xml:space="preserve">Anunţarea temei </w:t>
            </w:r>
            <w:r w:rsidRPr="006B336B">
              <w:rPr>
                <w:b/>
              </w:rPr>
              <w:t>şi a obiectivelor</w:t>
            </w:r>
          </w:p>
        </w:tc>
        <w:tc>
          <w:tcPr>
            <w:tcW w:w="4560" w:type="dxa"/>
          </w:tcPr>
          <w:p w:rsidR="00184DA3" w:rsidRPr="009E51FB" w:rsidRDefault="00184DA3" w:rsidP="0063056B">
            <w:r w:rsidRPr="009E51FB">
              <w:t>Se precizează tema şi obiectivele într-un limbaj accesibil copiilor</w:t>
            </w:r>
            <w:r>
              <w:t>.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  <w:r w:rsidRPr="009E51FB">
              <w:t>Expunere</w:t>
            </w:r>
          </w:p>
          <w:p w:rsidR="00184DA3" w:rsidRPr="009E51FB" w:rsidRDefault="00184DA3" w:rsidP="0063056B">
            <w:pPr>
              <w:jc w:val="center"/>
            </w:pP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</w:p>
        </w:tc>
      </w:tr>
      <w:tr w:rsidR="00184DA3" w:rsidRPr="009E51FB" w:rsidTr="0063056B">
        <w:tc>
          <w:tcPr>
            <w:tcW w:w="628" w:type="dxa"/>
          </w:tcPr>
          <w:p w:rsidR="00184DA3" w:rsidRPr="006B336B" w:rsidRDefault="00184DA3" w:rsidP="0063056B">
            <w:pPr>
              <w:rPr>
                <w:b/>
              </w:rPr>
            </w:pPr>
            <w:r w:rsidRPr="006B336B">
              <w:rPr>
                <w:b/>
              </w:rPr>
              <w:t>3.</w:t>
            </w:r>
          </w:p>
        </w:tc>
        <w:tc>
          <w:tcPr>
            <w:tcW w:w="1662" w:type="dxa"/>
          </w:tcPr>
          <w:p w:rsidR="00184DA3" w:rsidRPr="006B336B" w:rsidRDefault="00184DA3" w:rsidP="0063056B">
            <w:pPr>
              <w:jc w:val="center"/>
              <w:rPr>
                <w:b/>
              </w:rPr>
            </w:pPr>
            <w:r w:rsidRPr="006B336B">
              <w:rPr>
                <w:b/>
              </w:rPr>
              <w:t>Prezentarea noului conţinut şi dirijarea învăţării</w:t>
            </w:r>
          </w:p>
        </w:tc>
        <w:tc>
          <w:tcPr>
            <w:tcW w:w="4560" w:type="dxa"/>
          </w:tcPr>
          <w:p w:rsidR="00184DA3" w:rsidRPr="009E51FB" w:rsidRDefault="00184DA3" w:rsidP="0063056B">
            <w:r w:rsidRPr="009E51FB">
              <w:t>Se intuieşte materialul şi se precizează sarcinile de la fiecare centru deschis:</w:t>
            </w:r>
          </w:p>
          <w:p w:rsidR="00184DA3" w:rsidRPr="009E51FB" w:rsidRDefault="00184DA3" w:rsidP="0063056B">
            <w:r w:rsidRPr="009E51FB">
              <w:t>- din materialele descoperite copiii confecţionează jucării muzicale de percuţie;</w:t>
            </w:r>
          </w:p>
          <w:p w:rsidR="00184DA3" w:rsidRPr="009E51FB" w:rsidRDefault="00184DA3" w:rsidP="0063056B">
            <w:r w:rsidRPr="009E51FB">
              <w:t>- audiază fragmente muzicale şi recunosc instrumentel</w:t>
            </w:r>
            <w:r>
              <w:t>e utilizate, aranjând pe scara</w:t>
            </w:r>
            <w:r w:rsidRPr="009E51FB">
              <w:t xml:space="preserve"> muzicală jetoanele cu imaginea acestora, în ordinea perceperii sunetelor, precizează modul prin care sunt emise sunetele: suflare, vibraţia corzilor, percuţie;</w:t>
            </w:r>
          </w:p>
          <w:p w:rsidR="00184DA3" w:rsidRPr="009E51FB" w:rsidRDefault="00184DA3" w:rsidP="0063056B">
            <w:r w:rsidRPr="009E51FB">
              <w:t>- urmărind imaginile din cartea prezentată, asociază imaginea instrumentului corespunzătoare instrumentistului de pe fiecare pagină. Poartă discuţii privind modul de utilizare, tipul şi rolul fiecărui instrument ales.</w:t>
            </w:r>
          </w:p>
          <w:p w:rsidR="00184DA3" w:rsidRPr="009E51FB" w:rsidRDefault="00184DA3" w:rsidP="0063056B">
            <w:r w:rsidRPr="009E51FB">
              <w:t>Fiecare grup îşi prezintă rezolvarea sarcinii şi modul de utilizare ulterioară a produselor activităţii.</w:t>
            </w:r>
          </w:p>
          <w:p w:rsidR="00184DA3" w:rsidRPr="000D74F0" w:rsidRDefault="00184DA3" w:rsidP="0063056B">
            <w:r w:rsidRPr="000D74F0">
              <w:t>Exerciţii de omogenizare şi acordare a vocilor</w:t>
            </w:r>
          </w:p>
          <w:p w:rsidR="00184DA3" w:rsidRPr="009E51FB" w:rsidRDefault="00184DA3" w:rsidP="0063056B">
            <w:r w:rsidRPr="009E51FB">
              <w:t>Exerciţii de respirat</w:t>
            </w:r>
          </w:p>
          <w:p w:rsidR="00184DA3" w:rsidRPr="009E51FB" w:rsidRDefault="00184DA3" w:rsidP="0063056B">
            <w:r w:rsidRPr="009E51FB">
              <w:t xml:space="preserve">Exerciţii  de cântat pentru antrenarea </w:t>
            </w:r>
            <w:r w:rsidRPr="009E51FB">
              <w:lastRenderedPageBreak/>
              <w:t>aparatului fono-articular, pronunţând silaba „La”</w:t>
            </w:r>
          </w:p>
          <w:p w:rsidR="00184DA3" w:rsidRPr="009E51FB" w:rsidRDefault="00184DA3" w:rsidP="0063056B">
            <w:r>
              <w:rPr>
                <w:noProof/>
              </w:rPr>
              <w:drawing>
                <wp:inline distT="0" distB="0" distL="0" distR="0">
                  <wp:extent cx="2305050" cy="638175"/>
                  <wp:effectExtent l="0" t="0" r="0" b="9525"/>
                  <wp:docPr id="2" name="Imagine 2" descr="img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img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1" t="20676" r="33302" b="6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DA3" w:rsidRPr="009E51FB" w:rsidRDefault="00184DA3" w:rsidP="0063056B"/>
          <w:p w:rsidR="00184DA3" w:rsidRPr="009E51FB" w:rsidRDefault="00184DA3" w:rsidP="0063056B">
            <w:proofErr w:type="spellStart"/>
            <w:r w:rsidRPr="009E51FB">
              <w:t>Exercţii</w:t>
            </w:r>
            <w:proofErr w:type="spellEnd"/>
            <w:r w:rsidRPr="009E51FB">
              <w:t xml:space="preserve"> de reproducere a unor fragmente ritmico-melodice</w:t>
            </w:r>
          </w:p>
          <w:p w:rsidR="00184DA3" w:rsidRPr="009E51FB" w:rsidRDefault="00184DA3" w:rsidP="0063056B">
            <w:r>
              <w:rPr>
                <w:noProof/>
              </w:rPr>
              <w:drawing>
                <wp:inline distT="0" distB="0" distL="0" distR="0">
                  <wp:extent cx="2571750" cy="809625"/>
                  <wp:effectExtent l="0" t="0" r="0" b="9525"/>
                  <wp:docPr id="1" name="Imagine 1" descr="img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 descr="img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1" t="20676" r="3700" b="62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DA3" w:rsidRPr="009E51FB" w:rsidRDefault="00184DA3" w:rsidP="0063056B">
            <w:r w:rsidRPr="000D74F0">
              <w:t>Consolidarea cântecului</w:t>
            </w:r>
            <w:r w:rsidRPr="009E51FB">
              <w:rPr>
                <w:i/>
              </w:rPr>
              <w:t xml:space="preserve"> </w:t>
            </w:r>
            <w:r w:rsidRPr="009E51FB">
              <w:t xml:space="preserve"> se va realiza prin:</w:t>
            </w:r>
          </w:p>
          <w:p w:rsidR="00184DA3" w:rsidRPr="009E51FB" w:rsidRDefault="00184DA3" w:rsidP="0063056B">
            <w:r w:rsidRPr="009E51FB">
              <w:t>- executarea model (sau audierea acestuia de pe suportul electronic);</w:t>
            </w:r>
          </w:p>
          <w:p w:rsidR="00184DA3" w:rsidRPr="009E51FB" w:rsidRDefault="00184DA3" w:rsidP="0063056B">
            <w:r w:rsidRPr="009E51FB">
              <w:t>- interpretarea cântecului cu întreaga grupă de copii;</w:t>
            </w:r>
          </w:p>
          <w:p w:rsidR="00184DA3" w:rsidRPr="009E51FB" w:rsidRDefault="00184DA3" w:rsidP="0063056B">
            <w:r w:rsidRPr="009E51FB">
              <w:t>- interpretarea cântecului pe două grupuri împreună cu educatoarea (sau independent).</w:t>
            </w:r>
          </w:p>
          <w:p w:rsidR="00184DA3" w:rsidRPr="000D74F0" w:rsidRDefault="00184DA3" w:rsidP="0063056B">
            <w:r w:rsidRPr="000D74F0">
              <w:t>Predarea jocului muzical</w:t>
            </w:r>
          </w:p>
          <w:p w:rsidR="00184DA3" w:rsidRPr="009E51FB" w:rsidRDefault="00184DA3" w:rsidP="0063056B">
            <w:r w:rsidRPr="009E51FB">
              <w:t>Se precizează diferenţa de durată a sunetelor din melodie: sunete mai lungi, respectiv, sunete scurte.</w:t>
            </w:r>
          </w:p>
          <w:p w:rsidR="00184DA3" w:rsidRPr="009E51FB" w:rsidRDefault="00184DA3" w:rsidP="0063056B">
            <w:r w:rsidRPr="000D74F0">
              <w:t>Demonstrarea jocului ritmic</w:t>
            </w:r>
            <w:r w:rsidRPr="009E51FB">
              <w:rPr>
                <w:i/>
              </w:rPr>
              <w:t xml:space="preserve"> </w:t>
            </w:r>
            <w:r w:rsidRPr="009E51FB">
              <w:t>Educatoarea efectuează bătăi din palme recitând versurile respectând durata acestora în cântec. Apoi interpretează model  jocul marcând</w:t>
            </w:r>
            <w:r>
              <w:t xml:space="preserve">  ritmul cu ajutorul </w:t>
            </w:r>
            <w:proofErr w:type="spellStart"/>
            <w:r>
              <w:t>maracaş</w:t>
            </w:r>
            <w:r w:rsidRPr="009E51FB">
              <w:t>ului</w:t>
            </w:r>
            <w:proofErr w:type="spellEnd"/>
            <w:r w:rsidRPr="009E51FB">
              <w:t xml:space="preserve"> .</w:t>
            </w:r>
          </w:p>
          <w:p w:rsidR="00184DA3" w:rsidRPr="009E51FB" w:rsidRDefault="00184DA3" w:rsidP="0063056B">
            <w:r w:rsidRPr="009E51FB">
              <w:t>Sugerează copiilor să execute bătăi lungi/scurte din palme, apoi din instrumentele –jucărie.</w:t>
            </w:r>
          </w:p>
          <w:p w:rsidR="00184DA3" w:rsidRPr="000D74F0" w:rsidRDefault="00184DA3" w:rsidP="0063056B">
            <w:r w:rsidRPr="000D74F0">
              <w:t>Joc de probă</w:t>
            </w:r>
          </w:p>
          <w:p w:rsidR="00184DA3" w:rsidRPr="009E51FB" w:rsidRDefault="00184DA3" w:rsidP="0063056B">
            <w:r w:rsidRPr="009E51FB">
              <w:lastRenderedPageBreak/>
              <w:t>Copiii marchează ritmul melodiei cu bătăi din palme efectuând un exerciţiu recitativ pentru prima strofă, apoi interpretează melodia efectuând exerciţiile ritmice corespunzătoare duratei sunetelor.</w:t>
            </w:r>
          </w:p>
          <w:p w:rsidR="00184DA3" w:rsidRPr="000D74F0" w:rsidRDefault="00184DA3" w:rsidP="0063056B">
            <w:r w:rsidRPr="000D74F0">
              <w:t>Executarea jocului muzical</w:t>
            </w:r>
          </w:p>
          <w:p w:rsidR="00184DA3" w:rsidRPr="009E51FB" w:rsidRDefault="00184DA3" w:rsidP="0063056B">
            <w:r w:rsidRPr="009E51FB">
              <w:t>Se execută de două ori jocul, marcând duratele lungi şi scurte cu ajutorul instrumentelor –jucărie .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  <w:r w:rsidRPr="009E51FB">
              <w:lastRenderedPageBreak/>
              <w:t>Observaţie dirijată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Exerciţiul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Audiţie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Munca individuală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Observaţie spontană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Conversaţie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Turul galeriei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Exerciţiul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Exerciţiul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Întrecerea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Jocul de rol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Explicaţia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Demonstraţia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Exerciţiul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Jocul de rol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  <w:r>
              <w:lastRenderedPageBreak/>
              <w:t xml:space="preserve">Materialele de la centrele </w:t>
            </w:r>
            <w:r w:rsidRPr="009E51FB">
              <w:t xml:space="preserve">deschise </w:t>
            </w:r>
            <w:proofErr w:type="spellStart"/>
            <w:r w:rsidRPr="009E51FB">
              <w:t>Stiinta</w:t>
            </w:r>
            <w:proofErr w:type="spellEnd"/>
            <w:r w:rsidRPr="009E51FB">
              <w:t>,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Biblioteca,Arta</w:t>
            </w:r>
            <w:r>
              <w:t>;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CD player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Tobă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Instrumente jucărie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  <w:r w:rsidRPr="009E51FB">
              <w:lastRenderedPageBreak/>
              <w:t>Recunoaşterea instrumentelor ,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Alegerea materialelor şi tehnicilor potrivite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Recunoaşterea sunetului produs de diferite instrumente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Asocierea instrumentului cu instrumentistul corespunzător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Emiterea sunetului pe expiraţie, cu gura larg deschisă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lastRenderedPageBreak/>
              <w:t>Reproducerea fragmentului respectând ritmul şi linia melodică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>
              <w:t>I</w:t>
            </w:r>
            <w:r w:rsidRPr="009E51FB">
              <w:t>nterpretarea expresivă a cântecului, începând şi terminând toţi odată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Executarea bătăilor în ritmul precizat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Marcarea duratelor  scurte şi lungi cu instrumentele jucărie</w:t>
            </w: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Naturală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Muzicală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Logică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Interpersonală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proofErr w:type="spellStart"/>
            <w:r w:rsidRPr="009E51FB">
              <w:t>Intrapersonală</w:t>
            </w:r>
            <w:proofErr w:type="spellEnd"/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Muzicală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Ritmic muzicală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</w:tc>
      </w:tr>
      <w:tr w:rsidR="00184DA3" w:rsidRPr="009E51FB" w:rsidTr="0063056B">
        <w:tc>
          <w:tcPr>
            <w:tcW w:w="628" w:type="dxa"/>
          </w:tcPr>
          <w:p w:rsidR="00184DA3" w:rsidRPr="006B336B" w:rsidRDefault="00184DA3" w:rsidP="0063056B">
            <w:pPr>
              <w:rPr>
                <w:b/>
              </w:rPr>
            </w:pPr>
            <w:r w:rsidRPr="006B336B">
              <w:rPr>
                <w:b/>
              </w:rPr>
              <w:lastRenderedPageBreak/>
              <w:t>4.</w:t>
            </w:r>
          </w:p>
        </w:tc>
        <w:tc>
          <w:tcPr>
            <w:tcW w:w="1662" w:type="dxa"/>
          </w:tcPr>
          <w:p w:rsidR="00184DA3" w:rsidRPr="006B336B" w:rsidRDefault="00184DA3" w:rsidP="0063056B">
            <w:pPr>
              <w:jc w:val="center"/>
              <w:rPr>
                <w:b/>
              </w:rPr>
            </w:pPr>
            <w:r w:rsidRPr="006B336B">
              <w:rPr>
                <w:b/>
              </w:rPr>
              <w:t>Obţinerea performanţei</w:t>
            </w:r>
          </w:p>
        </w:tc>
        <w:tc>
          <w:tcPr>
            <w:tcW w:w="4560" w:type="dxa"/>
          </w:tcPr>
          <w:p w:rsidR="00184DA3" w:rsidRPr="000D74F0" w:rsidRDefault="00184DA3" w:rsidP="0063056B">
            <w:r w:rsidRPr="000D74F0">
              <w:t>Complicarea jocului</w:t>
            </w:r>
          </w:p>
          <w:p w:rsidR="00184DA3" w:rsidRDefault="00184DA3" w:rsidP="0063056B">
            <w:r w:rsidRPr="009E51FB">
              <w:t xml:space="preserve">Copiii interpretează cântecul marcând </w:t>
            </w:r>
            <w:r>
              <w:t xml:space="preserve"> </w:t>
            </w:r>
            <w:r w:rsidRPr="009E51FB">
              <w:t>ritmul cu ajutorul instrumentelor în tempoul indicat verbal de educatoare: repejor, rar, interpretând</w:t>
            </w:r>
            <w:r>
              <w:t xml:space="preserve"> </w:t>
            </w:r>
            <w:r w:rsidRPr="009E51FB">
              <w:t xml:space="preserve"> unele fragmente doar copiii care au un instrument anume.</w:t>
            </w:r>
          </w:p>
          <w:p w:rsidR="00184DA3" w:rsidRPr="009E51FB" w:rsidRDefault="00184DA3" w:rsidP="0063056B">
            <w:r w:rsidRPr="009E51FB">
              <w:t>Urmărind un fragment din  videoclipul „Greierele şi furnica” se apreciază efortul şi valoarea muzicii interpretate atât vocal cât şi instrumental, stabilindu-se că şi muzica înseamnă o muncă şi reprezintă o valoare culturală.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  <w:r w:rsidRPr="009E51FB">
              <w:t>Exerciţiul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  <w:r w:rsidRPr="009E51FB">
              <w:t>Întrecerea</w:t>
            </w:r>
          </w:p>
          <w:p w:rsidR="00184DA3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  <w:r w:rsidRPr="009E51FB">
              <w:t>Audiţie, conversaţie</w:t>
            </w:r>
          </w:p>
          <w:p w:rsidR="00184DA3" w:rsidRPr="009E51FB" w:rsidRDefault="00184DA3" w:rsidP="0063056B">
            <w:pPr>
              <w:jc w:val="center"/>
            </w:pP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  <w:r w:rsidRPr="009E51FB">
              <w:t>Instrumente jucărie</w:t>
            </w:r>
          </w:p>
          <w:p w:rsidR="00184DA3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DVD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„Greierele şi furnica”</w:t>
            </w:r>
          </w:p>
          <w:p w:rsidR="00184DA3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  <w:r w:rsidRPr="009E51FB">
              <w:t>Respectarea tempo-ului precizat verbal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Susţinerea  solo a fragmentului  precizat</w:t>
            </w: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Muzicală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Interpersonală</w:t>
            </w:r>
          </w:p>
          <w:p w:rsidR="00184DA3" w:rsidRDefault="00184DA3" w:rsidP="0063056B">
            <w:pPr>
              <w:jc w:val="center"/>
            </w:pPr>
          </w:p>
          <w:p w:rsidR="00184DA3" w:rsidRPr="006B336B" w:rsidRDefault="00184DA3" w:rsidP="0063056B">
            <w:pPr>
              <w:jc w:val="center"/>
            </w:pPr>
          </w:p>
          <w:p w:rsidR="00184DA3" w:rsidRDefault="00184DA3" w:rsidP="0063056B">
            <w:pPr>
              <w:jc w:val="center"/>
            </w:pPr>
          </w:p>
          <w:p w:rsidR="00184DA3" w:rsidRPr="006B336B" w:rsidRDefault="00184DA3" w:rsidP="0063056B">
            <w:pPr>
              <w:jc w:val="center"/>
            </w:pPr>
            <w:r w:rsidRPr="009E51FB">
              <w:t>interpersonală</w:t>
            </w:r>
          </w:p>
        </w:tc>
      </w:tr>
      <w:tr w:rsidR="00184DA3" w:rsidRPr="009E51FB" w:rsidTr="0063056B">
        <w:tc>
          <w:tcPr>
            <w:tcW w:w="628" w:type="dxa"/>
          </w:tcPr>
          <w:p w:rsidR="00184DA3" w:rsidRPr="006B336B" w:rsidRDefault="00184DA3" w:rsidP="0063056B">
            <w:pPr>
              <w:rPr>
                <w:b/>
              </w:rPr>
            </w:pPr>
            <w:r>
              <w:rPr>
                <w:b/>
              </w:rPr>
              <w:t>5</w:t>
            </w:r>
            <w:r w:rsidRPr="006B336B">
              <w:rPr>
                <w:b/>
              </w:rPr>
              <w:t>.</w:t>
            </w:r>
          </w:p>
        </w:tc>
        <w:tc>
          <w:tcPr>
            <w:tcW w:w="1662" w:type="dxa"/>
          </w:tcPr>
          <w:p w:rsidR="00184DA3" w:rsidRPr="006B336B" w:rsidRDefault="00184DA3" w:rsidP="0063056B">
            <w:pPr>
              <w:jc w:val="center"/>
              <w:rPr>
                <w:b/>
              </w:rPr>
            </w:pPr>
            <w:r>
              <w:rPr>
                <w:b/>
              </w:rPr>
              <w:t>Evaluarea</w:t>
            </w:r>
          </w:p>
        </w:tc>
        <w:tc>
          <w:tcPr>
            <w:tcW w:w="4560" w:type="dxa"/>
          </w:tcPr>
          <w:p w:rsidR="00184DA3" w:rsidRPr="009E51FB" w:rsidRDefault="00184DA3" w:rsidP="0063056B">
            <w:r w:rsidRPr="009E51FB">
              <w:t>Copiii stabilesc caracterul melodiei în funcţie de trăirile personale din timpul interpretării.</w:t>
            </w:r>
          </w:p>
          <w:p w:rsidR="00184DA3" w:rsidRPr="009E51FB" w:rsidRDefault="00184DA3" w:rsidP="0063056B">
            <w:r w:rsidRPr="009E51FB">
              <w:t>Se fac aprecieri asupra modului de participare şi a disciplinei. Albumul realizat în prima parte a activităţii este oferit Greieraşului şi se oferă stimulente tuturor copiilor.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  <w:r w:rsidRPr="009E51FB">
              <w:t>Conversaţie euristică</w:t>
            </w:r>
          </w:p>
        </w:tc>
        <w:tc>
          <w:tcPr>
            <w:tcW w:w="2070" w:type="dxa"/>
          </w:tcPr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Albumul realizat</w:t>
            </w:r>
          </w:p>
          <w:p w:rsidR="00184DA3" w:rsidRPr="009E51FB" w:rsidRDefault="00184DA3" w:rsidP="0063056B">
            <w:pPr>
              <w:jc w:val="center"/>
            </w:pPr>
            <w:r w:rsidRPr="009E51FB">
              <w:t>stimulente</w:t>
            </w: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Precizarea caracterului melodiei</w:t>
            </w:r>
          </w:p>
          <w:p w:rsidR="00184DA3" w:rsidRPr="009E51FB" w:rsidRDefault="00184DA3" w:rsidP="0063056B">
            <w:pPr>
              <w:jc w:val="center"/>
            </w:pPr>
          </w:p>
        </w:tc>
        <w:tc>
          <w:tcPr>
            <w:tcW w:w="1800" w:type="dxa"/>
          </w:tcPr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r w:rsidRPr="009E51FB">
              <w:t>Logică</w:t>
            </w: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</w:p>
          <w:p w:rsidR="00184DA3" w:rsidRPr="009E51FB" w:rsidRDefault="00184DA3" w:rsidP="0063056B">
            <w:pPr>
              <w:jc w:val="center"/>
            </w:pPr>
            <w:proofErr w:type="spellStart"/>
            <w:r w:rsidRPr="009E51FB">
              <w:t>intrapersonală</w:t>
            </w:r>
            <w:proofErr w:type="spellEnd"/>
          </w:p>
          <w:p w:rsidR="00184DA3" w:rsidRPr="009E51FB" w:rsidRDefault="00184DA3" w:rsidP="0063056B">
            <w:pPr>
              <w:jc w:val="center"/>
            </w:pPr>
          </w:p>
        </w:tc>
      </w:tr>
    </w:tbl>
    <w:p w:rsidR="00184DA3" w:rsidRPr="009E51FB" w:rsidRDefault="00184DA3" w:rsidP="00184DA3">
      <w:pPr>
        <w:sectPr w:rsidR="00184DA3" w:rsidRPr="009E51FB" w:rsidSect="00DC771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84C22" w:rsidRDefault="00D84C22">
      <w:bookmarkStart w:id="0" w:name="_GoBack"/>
      <w:bookmarkEnd w:id="0"/>
    </w:p>
    <w:sectPr w:rsidR="00D8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7A47"/>
    <w:multiLevelType w:val="hybridMultilevel"/>
    <w:tmpl w:val="71649804"/>
    <w:lvl w:ilvl="0" w:tplc="5A3E7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72787"/>
    <w:multiLevelType w:val="hybridMultilevel"/>
    <w:tmpl w:val="5A3AD612"/>
    <w:lvl w:ilvl="0" w:tplc="5A3E7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68"/>
    <w:rsid w:val="00184DA3"/>
    <w:rsid w:val="002D6968"/>
    <w:rsid w:val="004E6126"/>
    <w:rsid w:val="00D8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D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5">
    <w:name w:val="heading 5"/>
    <w:basedOn w:val="Frspaiere"/>
    <w:next w:val="Frspaiere"/>
    <w:link w:val="Titlu5Caracter"/>
    <w:uiPriority w:val="9"/>
    <w:unhideWhenUsed/>
    <w:qFormat/>
    <w:rsid w:val="004E6126"/>
    <w:pPr>
      <w:keepNext/>
      <w:keepLines/>
      <w:shd w:val="clear" w:color="auto" w:fill="FFFFFF"/>
      <w:spacing w:before="200"/>
      <w:ind w:left="360"/>
      <w:jc w:val="both"/>
      <w:outlineLvl w:val="4"/>
    </w:pPr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4E6126"/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shd w:val="clear" w:color="auto" w:fill="FFFFFF"/>
      <w:lang w:eastAsia="ro-RO"/>
    </w:rPr>
  </w:style>
  <w:style w:type="paragraph" w:styleId="Frspaiere">
    <w:name w:val="No Spacing"/>
    <w:qFormat/>
    <w:rsid w:val="004E612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84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84D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styleId="Robust">
    <w:name w:val="Strong"/>
    <w:qFormat/>
    <w:rsid w:val="00184DA3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4D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4DA3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D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5">
    <w:name w:val="heading 5"/>
    <w:basedOn w:val="Frspaiere"/>
    <w:next w:val="Frspaiere"/>
    <w:link w:val="Titlu5Caracter"/>
    <w:uiPriority w:val="9"/>
    <w:unhideWhenUsed/>
    <w:qFormat/>
    <w:rsid w:val="004E6126"/>
    <w:pPr>
      <w:keepNext/>
      <w:keepLines/>
      <w:shd w:val="clear" w:color="auto" w:fill="FFFFFF"/>
      <w:spacing w:before="200"/>
      <w:ind w:left="360"/>
      <w:jc w:val="both"/>
      <w:outlineLvl w:val="4"/>
    </w:pPr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4E6126"/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shd w:val="clear" w:color="auto" w:fill="FFFFFF"/>
      <w:lang w:eastAsia="ro-RO"/>
    </w:rPr>
  </w:style>
  <w:style w:type="paragraph" w:styleId="Frspaiere">
    <w:name w:val="No Spacing"/>
    <w:qFormat/>
    <w:rsid w:val="004E612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84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84D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styleId="Robust">
    <w:name w:val="Strong"/>
    <w:qFormat/>
    <w:rsid w:val="00184DA3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4D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4DA3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1654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2017-11-19T18:38:00Z</dcterms:created>
  <dcterms:modified xsi:type="dcterms:W3CDTF">2017-11-19T18:39:00Z</dcterms:modified>
</cp:coreProperties>
</file>